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24030" w14:textId="50C2F0B1" w:rsidR="00BD6A0F" w:rsidRPr="00C07F6D" w:rsidRDefault="00BD6A0F" w:rsidP="00091C72">
      <w:pPr>
        <w:ind w:left="0"/>
        <w:rPr>
          <w:rFonts w:ascii="Mulish" w:hAnsi="Mulish"/>
          <w:b/>
          <w:bCs/>
          <w:sz w:val="26"/>
          <w:szCs w:val="26"/>
        </w:rPr>
      </w:pPr>
      <w:r w:rsidRPr="10BEE5CA">
        <w:rPr>
          <w:rFonts w:ascii="Mulish" w:hAnsi="Mulish"/>
          <w:b/>
          <w:bCs/>
          <w:sz w:val="26"/>
          <w:szCs w:val="26"/>
        </w:rPr>
        <w:t>QUALIFICATION DETAILS</w:t>
      </w:r>
    </w:p>
    <w:tbl>
      <w:tblPr>
        <w:tblW w:w="10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3309"/>
        <w:gridCol w:w="1514"/>
        <w:gridCol w:w="3180"/>
        <w:gridCol w:w="2152"/>
      </w:tblGrid>
      <w:tr w:rsidR="007D5DC5" w:rsidRPr="006B7B0D" w14:paraId="463DD4EC" w14:textId="77777777" w:rsidTr="7F63CF34">
        <w:trPr>
          <w:trHeight w:val="812"/>
          <w:jc w:val="center"/>
        </w:trPr>
        <w:tc>
          <w:tcPr>
            <w:tcW w:w="3309" w:type="dxa"/>
            <w:shd w:val="clear" w:color="auto" w:fill="F2F2F2" w:themeFill="background1" w:themeFillShade="F2"/>
            <w:vAlign w:val="center"/>
          </w:tcPr>
          <w:p w14:paraId="51551ED8" w14:textId="77777777" w:rsidR="007D5DC5" w:rsidRPr="006B7B0D" w:rsidRDefault="007D5DC5" w:rsidP="007D5DC5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6B7B0D">
              <w:rPr>
                <w:b/>
                <w:bCs/>
              </w:rPr>
              <w:t>Qualification number/Te nama o te tohu mātauranga</w:t>
            </w:r>
          </w:p>
        </w:tc>
        <w:tc>
          <w:tcPr>
            <w:tcW w:w="6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98D2128" w14:textId="38F88CA7" w:rsidR="007D5DC5" w:rsidRPr="00091C72" w:rsidRDefault="007D5DC5" w:rsidP="007D5DC5">
            <w:pPr>
              <w:spacing w:beforeLines="60" w:before="144" w:afterLines="60" w:after="144"/>
              <w:ind w:left="0"/>
            </w:pPr>
            <w:r w:rsidRPr="00091C72">
              <w:rPr>
                <w:rStyle w:val="normaltextrun"/>
              </w:rPr>
              <w:t>266</w:t>
            </w:r>
            <w:r w:rsidR="006D4B10">
              <w:rPr>
                <w:rStyle w:val="normaltextrun"/>
              </w:rPr>
              <w:t>0</w:t>
            </w:r>
            <w:r w:rsidRPr="00091C72">
              <w:rPr>
                <w:rStyle w:val="eop"/>
              </w:rPr>
              <w:t> </w:t>
            </w:r>
          </w:p>
        </w:tc>
      </w:tr>
      <w:tr w:rsidR="007D5DC5" w:rsidRPr="006B7B0D" w14:paraId="4197BD3D" w14:textId="77777777" w:rsidTr="7F63CF34">
        <w:trPr>
          <w:trHeight w:val="596"/>
          <w:jc w:val="center"/>
        </w:trPr>
        <w:tc>
          <w:tcPr>
            <w:tcW w:w="3309" w:type="dxa"/>
            <w:shd w:val="clear" w:color="auto" w:fill="F2F2F2" w:themeFill="background1" w:themeFillShade="F2"/>
            <w:vAlign w:val="center"/>
          </w:tcPr>
          <w:p w14:paraId="4D1E2FF6" w14:textId="77777777" w:rsidR="007D5DC5" w:rsidRPr="006B7B0D" w:rsidRDefault="007D5DC5" w:rsidP="007D5DC5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6B7B0D">
              <w:rPr>
                <w:b/>
                <w:bCs/>
              </w:rPr>
              <w:t>English title/Taitara Ingarihi</w:t>
            </w:r>
          </w:p>
        </w:tc>
        <w:tc>
          <w:tcPr>
            <w:tcW w:w="684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1A22BC1F" w14:textId="4E26664A" w:rsidR="007D5DC5" w:rsidRPr="00091C72" w:rsidRDefault="007D5DC5" w:rsidP="007D5DC5">
            <w:pPr>
              <w:spacing w:beforeLines="60" w:before="144" w:afterLines="60" w:after="144"/>
              <w:ind w:left="0"/>
              <w:divId w:val="1472676625"/>
            </w:pPr>
            <w:r w:rsidRPr="7F63CF34">
              <w:rPr>
                <w:rStyle w:val="normaltextrun"/>
              </w:rPr>
              <w:t>New Zealand Certificate in Plumbing</w:t>
            </w:r>
            <w:r w:rsidR="006D4B10" w:rsidRPr="7F63CF34">
              <w:rPr>
                <w:rStyle w:val="normaltextrun"/>
              </w:rPr>
              <w:t xml:space="preserve">, </w:t>
            </w:r>
            <w:r w:rsidR="006D4B10" w:rsidRPr="0090302D">
              <w:rPr>
                <w:rStyle w:val="normaltextrun"/>
              </w:rPr>
              <w:t>Gasfitting</w:t>
            </w:r>
            <w:r w:rsidR="006D4B10" w:rsidRPr="7F63CF34">
              <w:rPr>
                <w:rStyle w:val="normaltextrun"/>
              </w:rPr>
              <w:t xml:space="preserve"> and Drainlaying</w:t>
            </w:r>
            <w:r w:rsidRPr="7F63CF34">
              <w:rPr>
                <w:rStyle w:val="normaltextrun"/>
              </w:rPr>
              <w:t> </w:t>
            </w:r>
          </w:p>
        </w:tc>
      </w:tr>
      <w:tr w:rsidR="007D5DC5" w:rsidRPr="006B7B0D" w14:paraId="6F5FFF95" w14:textId="77777777" w:rsidTr="7F63CF34">
        <w:trPr>
          <w:trHeight w:val="899"/>
          <w:jc w:val="center"/>
        </w:trPr>
        <w:tc>
          <w:tcPr>
            <w:tcW w:w="3309" w:type="dxa"/>
            <w:shd w:val="clear" w:color="auto" w:fill="F2F2F2" w:themeFill="background1" w:themeFillShade="F2"/>
            <w:vAlign w:val="center"/>
          </w:tcPr>
          <w:p w14:paraId="55FCF1A9" w14:textId="77777777" w:rsidR="007D5DC5" w:rsidRPr="006B7B0D" w:rsidRDefault="007D5DC5" w:rsidP="007D5DC5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6B7B0D">
              <w:rPr>
                <w:b/>
                <w:bCs/>
              </w:rPr>
              <w:t>Version number/Te putanga</w:t>
            </w:r>
          </w:p>
        </w:tc>
        <w:tc>
          <w:tcPr>
            <w:tcW w:w="1514" w:type="dxa"/>
            <w:shd w:val="clear" w:color="auto" w:fill="FFFFFF" w:themeFill="background1"/>
            <w:vAlign w:val="center"/>
          </w:tcPr>
          <w:p w14:paraId="63CFBA88" w14:textId="52B5EAEC" w:rsidR="007D5DC5" w:rsidRPr="00536336" w:rsidRDefault="00DF060B" w:rsidP="007D5DC5">
            <w:pPr>
              <w:spacing w:beforeLines="60" w:before="144" w:afterLines="60" w:after="144"/>
              <w:ind w:left="0"/>
            </w:pPr>
            <w:r>
              <w:t>4</w:t>
            </w:r>
          </w:p>
        </w:tc>
        <w:tc>
          <w:tcPr>
            <w:tcW w:w="3180" w:type="dxa"/>
            <w:shd w:val="clear" w:color="auto" w:fill="FFFFFF" w:themeFill="background1"/>
            <w:vAlign w:val="center"/>
          </w:tcPr>
          <w:p w14:paraId="3333E0F4" w14:textId="77777777" w:rsidR="007D5DC5" w:rsidRPr="006B7B0D" w:rsidRDefault="007D5DC5" w:rsidP="007D5DC5">
            <w:pPr>
              <w:spacing w:beforeLines="60" w:before="144" w:afterLines="60" w:after="144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t>Qualification type/Te momo tohu</w:t>
            </w:r>
          </w:p>
        </w:tc>
        <w:tc>
          <w:tcPr>
            <w:tcW w:w="2152" w:type="dxa"/>
            <w:shd w:val="clear" w:color="auto" w:fill="FFFFFF" w:themeFill="background1"/>
            <w:vAlign w:val="center"/>
          </w:tcPr>
          <w:p w14:paraId="6849B98B" w14:textId="7C40963D" w:rsidR="007D5DC5" w:rsidRPr="006B7B0D" w:rsidRDefault="007D5DC5" w:rsidP="007D5DC5">
            <w:pPr>
              <w:spacing w:beforeLines="60" w:before="144" w:afterLines="60" w:after="144"/>
              <w:ind w:left="0"/>
            </w:pPr>
            <w:r>
              <w:t>Certificate</w:t>
            </w:r>
          </w:p>
        </w:tc>
      </w:tr>
      <w:tr w:rsidR="007D5DC5" w:rsidRPr="006B7B0D" w14:paraId="606D6B8D" w14:textId="77777777" w:rsidTr="7F63CF34">
        <w:trPr>
          <w:trHeight w:val="596"/>
          <w:jc w:val="center"/>
        </w:trPr>
        <w:tc>
          <w:tcPr>
            <w:tcW w:w="3309" w:type="dxa"/>
            <w:shd w:val="clear" w:color="auto" w:fill="F2F2F2" w:themeFill="background1" w:themeFillShade="F2"/>
            <w:vAlign w:val="center"/>
          </w:tcPr>
          <w:p w14:paraId="50DCDB28" w14:textId="77777777" w:rsidR="007D5DC5" w:rsidRPr="006B7B0D" w:rsidRDefault="007D5DC5" w:rsidP="007D5DC5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6B7B0D">
              <w:rPr>
                <w:b/>
                <w:bCs/>
              </w:rPr>
              <w:t>Level/Te kaupae</w:t>
            </w:r>
          </w:p>
        </w:tc>
        <w:tc>
          <w:tcPr>
            <w:tcW w:w="1514" w:type="dxa"/>
            <w:shd w:val="clear" w:color="auto" w:fill="FFFFFF" w:themeFill="background1"/>
            <w:vAlign w:val="center"/>
          </w:tcPr>
          <w:p w14:paraId="43D07A41" w14:textId="508A09E5" w:rsidR="007D5DC5" w:rsidRPr="00536336" w:rsidRDefault="006D4B10" w:rsidP="007D5DC5">
            <w:pPr>
              <w:spacing w:beforeLines="60" w:before="144" w:afterLines="60" w:after="144"/>
              <w:ind w:left="0"/>
            </w:pPr>
            <w:r>
              <w:t>3</w:t>
            </w:r>
          </w:p>
        </w:tc>
        <w:tc>
          <w:tcPr>
            <w:tcW w:w="3180" w:type="dxa"/>
            <w:shd w:val="clear" w:color="auto" w:fill="FFFFFF" w:themeFill="background1"/>
            <w:vAlign w:val="center"/>
          </w:tcPr>
          <w:p w14:paraId="2FEED898" w14:textId="77777777" w:rsidR="007D5DC5" w:rsidRPr="006B7B0D" w:rsidRDefault="007D5DC5" w:rsidP="007D5DC5">
            <w:pPr>
              <w:spacing w:beforeLines="60" w:before="144" w:afterLines="60" w:after="144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t>Credits/Ngā whiwhinga</w:t>
            </w:r>
          </w:p>
        </w:tc>
        <w:tc>
          <w:tcPr>
            <w:tcW w:w="2152" w:type="dxa"/>
            <w:shd w:val="clear" w:color="auto" w:fill="FFFFFF" w:themeFill="background1"/>
            <w:vAlign w:val="center"/>
          </w:tcPr>
          <w:p w14:paraId="78F815E8" w14:textId="28023514" w:rsidR="007D5DC5" w:rsidRPr="006B7B0D" w:rsidRDefault="009A38C1" w:rsidP="36816AA5">
            <w:pPr>
              <w:spacing w:beforeLines="60" w:before="144" w:afterLines="60" w:after="144"/>
              <w:ind w:left="0"/>
              <w:rPr>
                <w:highlight w:val="yellow"/>
              </w:rPr>
            </w:pPr>
            <w:r>
              <w:t>60</w:t>
            </w:r>
          </w:p>
        </w:tc>
      </w:tr>
      <w:tr w:rsidR="007D5DC5" w:rsidRPr="006B7B0D" w14:paraId="2FF27773" w14:textId="77777777" w:rsidTr="7F63CF34">
        <w:trPr>
          <w:trHeight w:val="899"/>
          <w:jc w:val="center"/>
        </w:trPr>
        <w:tc>
          <w:tcPr>
            <w:tcW w:w="3309" w:type="dxa"/>
            <w:shd w:val="clear" w:color="auto" w:fill="F2F2F2" w:themeFill="background1" w:themeFillShade="F2"/>
            <w:vAlign w:val="center"/>
          </w:tcPr>
          <w:p w14:paraId="60C3ED3E" w14:textId="77777777" w:rsidR="007D5DC5" w:rsidRPr="006B7B0D" w:rsidRDefault="007D5DC5" w:rsidP="007D5DC5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6B7B0D">
              <w:rPr>
                <w:b/>
                <w:bCs/>
              </w:rPr>
              <w:t>NZSCED/Whakaraupapa</w:t>
            </w:r>
          </w:p>
        </w:tc>
        <w:tc>
          <w:tcPr>
            <w:tcW w:w="6846" w:type="dxa"/>
            <w:gridSpan w:val="3"/>
            <w:shd w:val="clear" w:color="auto" w:fill="FFFFFF" w:themeFill="background1"/>
            <w:vAlign w:val="center"/>
          </w:tcPr>
          <w:p w14:paraId="57714860" w14:textId="1677EE4C" w:rsidR="007D5DC5" w:rsidRPr="00536336" w:rsidRDefault="00091C72" w:rsidP="0056096B">
            <w:pPr>
              <w:spacing w:beforeLines="60" w:before="144" w:afterLines="60" w:after="144"/>
              <w:ind w:left="0" w:right="271"/>
            </w:pPr>
            <w:r w:rsidRPr="00091C72">
              <w:t>040327 Architecture and Building&gt;Building&gt;Plumbing, Gasfitting and Drainlaying</w:t>
            </w:r>
          </w:p>
        </w:tc>
      </w:tr>
      <w:tr w:rsidR="007D5DC5" w:rsidRPr="006B7B0D" w14:paraId="73F37DDD" w14:textId="77777777" w:rsidTr="7F63CF34">
        <w:trPr>
          <w:trHeight w:val="899"/>
          <w:jc w:val="center"/>
        </w:trPr>
        <w:tc>
          <w:tcPr>
            <w:tcW w:w="3309" w:type="dxa"/>
            <w:shd w:val="clear" w:color="auto" w:fill="F2F2F2" w:themeFill="background1" w:themeFillShade="F2"/>
            <w:vAlign w:val="center"/>
          </w:tcPr>
          <w:p w14:paraId="03DD31D3" w14:textId="77777777" w:rsidR="007D5DC5" w:rsidRPr="006B7B0D" w:rsidRDefault="007D5DC5" w:rsidP="007D5DC5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6B7B0D">
              <w:rPr>
                <w:b/>
                <w:bCs/>
              </w:rPr>
              <w:t>Qualification developer/Te kaihanga tohu</w:t>
            </w:r>
          </w:p>
        </w:tc>
        <w:tc>
          <w:tcPr>
            <w:tcW w:w="6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7CD2439" w14:textId="12A2358E" w:rsidR="007D5DC5" w:rsidRPr="00536336" w:rsidRDefault="007D5DC5" w:rsidP="0056096B">
            <w:pPr>
              <w:spacing w:beforeLines="60" w:before="144" w:afterLines="60" w:after="144"/>
              <w:ind w:left="0" w:right="271"/>
              <w:divId w:val="1398552233"/>
            </w:pPr>
            <w:r w:rsidRPr="00536336">
              <w:rPr>
                <w:rStyle w:val="normaltextrun"/>
              </w:rPr>
              <w:t>Waihanga Ara Rau Construction and Infrastructure Workforce Development Council </w:t>
            </w:r>
          </w:p>
        </w:tc>
      </w:tr>
      <w:tr w:rsidR="007D5DC5" w:rsidRPr="006B7B0D" w14:paraId="25AD149B" w14:textId="77777777" w:rsidTr="7F63CF34">
        <w:trPr>
          <w:trHeight w:val="596"/>
          <w:jc w:val="center"/>
        </w:trPr>
        <w:tc>
          <w:tcPr>
            <w:tcW w:w="3309" w:type="dxa"/>
            <w:shd w:val="clear" w:color="auto" w:fill="F2F2F2" w:themeFill="background1" w:themeFillShade="F2"/>
            <w:vAlign w:val="center"/>
          </w:tcPr>
          <w:p w14:paraId="5F307B59" w14:textId="77777777" w:rsidR="007D5DC5" w:rsidRPr="006B7B0D" w:rsidRDefault="007D5DC5" w:rsidP="007D5DC5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6B7B0D">
              <w:rPr>
                <w:b/>
                <w:bCs/>
              </w:rPr>
              <w:t xml:space="preserve">Review Date /Te rā arotake </w:t>
            </w:r>
          </w:p>
        </w:tc>
        <w:tc>
          <w:tcPr>
            <w:tcW w:w="6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1F8ED1B" w14:textId="77BB15D5" w:rsidR="007D5DC5" w:rsidRPr="00536336" w:rsidRDefault="002A05CD" w:rsidP="36816AA5">
            <w:pPr>
              <w:spacing w:beforeLines="60" w:before="144" w:afterLines="60" w:after="144"/>
              <w:ind w:left="0"/>
              <w:rPr>
                <w:rStyle w:val="eop"/>
                <w:color w:val="000000" w:themeColor="text1"/>
              </w:rPr>
            </w:pPr>
            <w:r>
              <w:rPr>
                <w:rStyle w:val="normaltextrun"/>
              </w:rPr>
              <w:t>31 July 2029</w:t>
            </w:r>
            <w:r w:rsidR="6418126C" w:rsidRPr="10BEE5CA">
              <w:rPr>
                <w:rStyle w:val="eop"/>
                <w:color w:val="000000" w:themeColor="text1"/>
              </w:rPr>
              <w:t> </w:t>
            </w:r>
          </w:p>
        </w:tc>
      </w:tr>
    </w:tbl>
    <w:p w14:paraId="7BFC3215" w14:textId="77777777" w:rsidR="00BD6A0F" w:rsidRDefault="00BD6A0F" w:rsidP="00BD6A0F"/>
    <w:p w14:paraId="151A3D2D" w14:textId="77777777" w:rsidR="00BD6A0F" w:rsidRPr="006B7B0D" w:rsidRDefault="00BD6A0F" w:rsidP="00BD6A0F">
      <w:pPr>
        <w:rPr>
          <w:b/>
          <w:bCs/>
        </w:rPr>
      </w:pPr>
      <w:r w:rsidRPr="00C80A6F">
        <w:rPr>
          <w:b/>
          <w:bCs/>
        </w:rPr>
        <w:t>OUTCOME STATEMENT/TE TAUĀKI Ā-HUA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8"/>
      </w:tblGrid>
      <w:tr w:rsidR="00BD6A0F" w:rsidRPr="006B7B0D" w14:paraId="4AE13D14" w14:textId="77777777">
        <w:trPr>
          <w:jc w:val="center"/>
        </w:trPr>
        <w:tc>
          <w:tcPr>
            <w:tcW w:w="10148" w:type="dxa"/>
            <w:shd w:val="clear" w:color="auto" w:fill="F2F2F2" w:themeFill="background1" w:themeFillShade="F2"/>
          </w:tcPr>
          <w:p w14:paraId="2AA9B068" w14:textId="77777777" w:rsidR="00BD6A0F" w:rsidRPr="006B7B0D" w:rsidRDefault="00BD6A0F" w:rsidP="00BD6A0F">
            <w:pPr>
              <w:spacing w:before="60" w:after="60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t>Strategic Purpose statement/ Te rautaki o te tohu</w:t>
            </w:r>
          </w:p>
        </w:tc>
      </w:tr>
      <w:tr w:rsidR="00BD6A0F" w:rsidRPr="006B7B0D" w14:paraId="6235541E" w14:textId="77777777">
        <w:trPr>
          <w:trHeight w:val="1701"/>
          <w:jc w:val="center"/>
        </w:trPr>
        <w:tc>
          <w:tcPr>
            <w:tcW w:w="10148" w:type="dxa"/>
            <w:shd w:val="clear" w:color="auto" w:fill="auto"/>
          </w:tcPr>
          <w:p w14:paraId="1B958153" w14:textId="77D12D0E" w:rsidR="006D4B10" w:rsidRPr="006D4B10" w:rsidRDefault="006D4B10" w:rsidP="004718CA">
            <w:pPr>
              <w:spacing w:before="60" w:after="60"/>
              <w:ind w:left="0" w:right="257"/>
              <w:rPr>
                <w:lang w:val="en-US"/>
              </w:rPr>
            </w:pPr>
            <w:r w:rsidRPr="006D4B10">
              <w:rPr>
                <w:lang w:val="en-US"/>
              </w:rPr>
              <w:t>The purpose of this qualification is to provide the plumbing, gasfitting, and drainlaying industries with people who</w:t>
            </w:r>
            <w:r w:rsidR="00A47377">
              <w:rPr>
                <w:lang w:val="en-US"/>
              </w:rPr>
              <w:t xml:space="preserve"> </w:t>
            </w:r>
            <w:r w:rsidRPr="006D4B10">
              <w:rPr>
                <w:lang w:val="en-US"/>
              </w:rPr>
              <w:t>have basic skills and knowledge in plumbing, gasfitting, and drainlaying</w:t>
            </w:r>
            <w:r w:rsidR="0009621A">
              <w:rPr>
                <w:lang w:val="en-US"/>
              </w:rPr>
              <w:t xml:space="preserve">, </w:t>
            </w:r>
            <w:r w:rsidRPr="00A47377">
              <w:rPr>
                <w:lang w:val="en-US"/>
              </w:rPr>
              <w:t>have an awareness of the requirements of the regulatory environment</w:t>
            </w:r>
            <w:r w:rsidR="0009621A" w:rsidRPr="00A47377">
              <w:rPr>
                <w:lang w:val="en-US"/>
              </w:rPr>
              <w:t xml:space="preserve"> </w:t>
            </w:r>
            <w:r w:rsidRPr="00A47377">
              <w:rPr>
                <w:lang w:val="en-US"/>
              </w:rPr>
              <w:t>and</w:t>
            </w:r>
            <w:r w:rsidR="00A47377">
              <w:rPr>
                <w:lang w:val="en-US"/>
              </w:rPr>
              <w:t xml:space="preserve"> </w:t>
            </w:r>
            <w:r w:rsidRPr="006D4B10">
              <w:rPr>
                <w:lang w:val="en-US"/>
              </w:rPr>
              <w:t xml:space="preserve">are ready to enter </w:t>
            </w:r>
            <w:r w:rsidR="00DC498A">
              <w:rPr>
                <w:lang w:val="en-US"/>
              </w:rPr>
              <w:t xml:space="preserve">into </w:t>
            </w:r>
            <w:r w:rsidRPr="006D4B10">
              <w:rPr>
                <w:lang w:val="en-US"/>
              </w:rPr>
              <w:t>an apprenticeship.</w:t>
            </w:r>
          </w:p>
          <w:p w14:paraId="518F00ED" w14:textId="77777777" w:rsidR="006D4B10" w:rsidRPr="006D4B10" w:rsidRDefault="006D4B10" w:rsidP="006D4B10">
            <w:pPr>
              <w:spacing w:before="60" w:after="60"/>
              <w:ind w:left="0" w:right="257"/>
              <w:rPr>
                <w:lang w:val="en-US"/>
              </w:rPr>
            </w:pPr>
          </w:p>
          <w:p w14:paraId="3DF1040E" w14:textId="1F4ECAE7" w:rsidR="00BD6A0F" w:rsidRPr="006B7B0D" w:rsidRDefault="006D4B10" w:rsidP="00312F3A">
            <w:pPr>
              <w:spacing w:before="60" w:after="60"/>
              <w:ind w:left="0" w:right="257"/>
            </w:pPr>
            <w:r w:rsidRPr="006D4B10">
              <w:rPr>
                <w:lang w:val="en-US"/>
              </w:rPr>
              <w:t xml:space="preserve">Graduates will </w:t>
            </w:r>
            <w:r w:rsidR="009A38C1">
              <w:rPr>
                <w:lang w:val="en-US"/>
              </w:rPr>
              <w:t xml:space="preserve">have the skills and knowledge to </w:t>
            </w:r>
            <w:r w:rsidRPr="006D4B10">
              <w:rPr>
                <w:lang w:val="en-US"/>
              </w:rPr>
              <w:t>be capable of assisting with plumbing, gasfitting, and drainlaying work under supervision.</w:t>
            </w:r>
          </w:p>
        </w:tc>
      </w:tr>
    </w:tbl>
    <w:p w14:paraId="32E8E43B" w14:textId="77777777" w:rsidR="00BD6A0F" w:rsidRPr="006B7B0D" w:rsidRDefault="00BD6A0F" w:rsidP="00BD6A0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2"/>
      </w:tblGrid>
      <w:tr w:rsidR="00BD6A0F" w:rsidRPr="006B7B0D" w14:paraId="2F25C356" w14:textId="77777777" w:rsidTr="76EF297A">
        <w:trPr>
          <w:jc w:val="center"/>
        </w:trPr>
        <w:tc>
          <w:tcPr>
            <w:tcW w:w="10172" w:type="dxa"/>
            <w:shd w:val="clear" w:color="auto" w:fill="F2F2F2" w:themeFill="background1" w:themeFillShade="F2"/>
          </w:tcPr>
          <w:p w14:paraId="2B888367" w14:textId="77777777" w:rsidR="00BD6A0F" w:rsidRPr="006B7B0D" w:rsidRDefault="00BD6A0F" w:rsidP="00BD6A0F">
            <w:pPr>
              <w:spacing w:before="60" w:after="60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t>Graduate Profile/Ngā hua o te tohu</w:t>
            </w:r>
          </w:p>
        </w:tc>
      </w:tr>
      <w:tr w:rsidR="00BD6A0F" w:rsidRPr="006B7B0D" w14:paraId="2634B0E6" w14:textId="77777777" w:rsidTr="76EF297A">
        <w:trPr>
          <w:trHeight w:val="1112"/>
          <w:jc w:val="center"/>
        </w:trPr>
        <w:tc>
          <w:tcPr>
            <w:tcW w:w="10172" w:type="dxa"/>
            <w:shd w:val="clear" w:color="auto" w:fill="FFFFFF" w:themeFill="background1"/>
          </w:tcPr>
          <w:p w14:paraId="040DA847" w14:textId="4ECE64DC" w:rsidR="007D5DC5" w:rsidRDefault="007D5DC5" w:rsidP="00312F3A">
            <w:pPr>
              <w:spacing w:before="60" w:after="60"/>
              <w:ind w:left="0" w:right="285"/>
            </w:pPr>
            <w:r>
              <w:t>Graduates of this qualification will be able to: </w:t>
            </w:r>
          </w:p>
          <w:p w14:paraId="1D49AC1E" w14:textId="77777777" w:rsidR="006D4B10" w:rsidRPr="006D4B10" w:rsidRDefault="006D4B10" w:rsidP="006D4B10">
            <w:pPr>
              <w:pStyle w:val="BodyText"/>
              <w:numPr>
                <w:ilvl w:val="0"/>
                <w:numId w:val="2"/>
              </w:numPr>
              <w:tabs>
                <w:tab w:val="left" w:pos="168"/>
              </w:tabs>
              <w:spacing w:before="60" w:after="60" w:line="283" w:lineRule="auto"/>
              <w:ind w:left="714" w:hanging="357"/>
              <w:contextualSpacing/>
              <w:jc w:val="both"/>
              <w:rPr>
                <w:sz w:val="21"/>
                <w:szCs w:val="21"/>
              </w:rPr>
            </w:pPr>
            <w:r w:rsidRPr="006D4B10">
              <w:rPr>
                <w:color w:val="333333"/>
                <w:w w:val="105"/>
                <w:sz w:val="21"/>
                <w:szCs w:val="21"/>
              </w:rPr>
              <w:t>Apply</w:t>
            </w:r>
            <w:r w:rsidRPr="006D4B10">
              <w:rPr>
                <w:color w:val="333333"/>
                <w:spacing w:val="-11"/>
                <w:w w:val="105"/>
                <w:sz w:val="21"/>
                <w:szCs w:val="21"/>
              </w:rPr>
              <w:t xml:space="preserve"> </w:t>
            </w:r>
            <w:r w:rsidRPr="006D4B10">
              <w:rPr>
                <w:color w:val="333333"/>
                <w:w w:val="105"/>
                <w:sz w:val="21"/>
                <w:szCs w:val="21"/>
              </w:rPr>
              <w:t>good</w:t>
            </w:r>
            <w:r w:rsidRPr="006D4B10">
              <w:rPr>
                <w:color w:val="333333"/>
                <w:spacing w:val="-10"/>
                <w:w w:val="105"/>
                <w:sz w:val="21"/>
                <w:szCs w:val="21"/>
              </w:rPr>
              <w:t xml:space="preserve"> </w:t>
            </w:r>
            <w:r w:rsidRPr="006D4B10">
              <w:rPr>
                <w:color w:val="333333"/>
                <w:w w:val="105"/>
                <w:sz w:val="21"/>
                <w:szCs w:val="21"/>
              </w:rPr>
              <w:t>conduct,</w:t>
            </w:r>
            <w:r w:rsidRPr="006D4B10">
              <w:rPr>
                <w:color w:val="333333"/>
                <w:spacing w:val="-10"/>
                <w:w w:val="105"/>
                <w:sz w:val="21"/>
                <w:szCs w:val="21"/>
              </w:rPr>
              <w:t xml:space="preserve"> </w:t>
            </w:r>
            <w:r w:rsidRPr="006D4B10">
              <w:rPr>
                <w:color w:val="333333"/>
                <w:w w:val="105"/>
                <w:sz w:val="21"/>
                <w:szCs w:val="21"/>
              </w:rPr>
              <w:t>ethical,</w:t>
            </w:r>
            <w:r w:rsidRPr="006D4B10">
              <w:rPr>
                <w:color w:val="333333"/>
                <w:spacing w:val="-10"/>
                <w:w w:val="105"/>
                <w:sz w:val="21"/>
                <w:szCs w:val="21"/>
              </w:rPr>
              <w:t xml:space="preserve"> </w:t>
            </w:r>
            <w:r w:rsidRPr="006D4B10">
              <w:rPr>
                <w:color w:val="333333"/>
                <w:w w:val="105"/>
                <w:sz w:val="21"/>
                <w:szCs w:val="21"/>
              </w:rPr>
              <w:t>and</w:t>
            </w:r>
            <w:r w:rsidRPr="006D4B10">
              <w:rPr>
                <w:color w:val="333333"/>
                <w:spacing w:val="-10"/>
                <w:w w:val="105"/>
                <w:sz w:val="21"/>
                <w:szCs w:val="21"/>
              </w:rPr>
              <w:t xml:space="preserve"> </w:t>
            </w:r>
            <w:r w:rsidRPr="006D4B10">
              <w:rPr>
                <w:color w:val="333333"/>
                <w:w w:val="105"/>
                <w:sz w:val="21"/>
                <w:szCs w:val="21"/>
              </w:rPr>
              <w:t>legal</w:t>
            </w:r>
            <w:r w:rsidRPr="006D4B10">
              <w:rPr>
                <w:color w:val="333333"/>
                <w:spacing w:val="-11"/>
                <w:w w:val="105"/>
                <w:sz w:val="21"/>
                <w:szCs w:val="21"/>
              </w:rPr>
              <w:t xml:space="preserve"> </w:t>
            </w:r>
            <w:r w:rsidRPr="006D4B10">
              <w:rPr>
                <w:color w:val="333333"/>
                <w:w w:val="105"/>
                <w:sz w:val="21"/>
                <w:szCs w:val="21"/>
              </w:rPr>
              <w:t>practices</w:t>
            </w:r>
            <w:r w:rsidRPr="006D4B10">
              <w:rPr>
                <w:color w:val="333333"/>
                <w:spacing w:val="-10"/>
                <w:w w:val="105"/>
                <w:sz w:val="21"/>
                <w:szCs w:val="21"/>
              </w:rPr>
              <w:t xml:space="preserve"> </w:t>
            </w:r>
            <w:r w:rsidRPr="006D4B10">
              <w:rPr>
                <w:color w:val="333333"/>
                <w:w w:val="105"/>
                <w:sz w:val="21"/>
                <w:szCs w:val="21"/>
              </w:rPr>
              <w:t>to</w:t>
            </w:r>
            <w:r w:rsidRPr="006D4B10">
              <w:rPr>
                <w:color w:val="333333"/>
                <w:spacing w:val="-10"/>
                <w:w w:val="105"/>
                <w:sz w:val="21"/>
                <w:szCs w:val="21"/>
              </w:rPr>
              <w:t xml:space="preserve"> </w:t>
            </w:r>
            <w:r w:rsidRPr="006D4B10">
              <w:rPr>
                <w:color w:val="333333"/>
                <w:w w:val="105"/>
                <w:sz w:val="21"/>
                <w:szCs w:val="21"/>
              </w:rPr>
              <w:t>work</w:t>
            </w:r>
            <w:r w:rsidRPr="006D4B10">
              <w:rPr>
                <w:color w:val="333333"/>
                <w:spacing w:val="-10"/>
                <w:w w:val="105"/>
                <w:sz w:val="21"/>
                <w:szCs w:val="21"/>
              </w:rPr>
              <w:t xml:space="preserve"> </w:t>
            </w:r>
            <w:r w:rsidRPr="006D4B10">
              <w:rPr>
                <w:color w:val="333333"/>
                <w:w w:val="105"/>
                <w:sz w:val="21"/>
                <w:szCs w:val="21"/>
              </w:rPr>
              <w:t>in</w:t>
            </w:r>
            <w:r w:rsidRPr="006D4B10">
              <w:rPr>
                <w:color w:val="333333"/>
                <w:spacing w:val="-10"/>
                <w:w w:val="105"/>
                <w:sz w:val="21"/>
                <w:szCs w:val="21"/>
              </w:rPr>
              <w:t xml:space="preserve"> </w:t>
            </w:r>
            <w:r w:rsidRPr="006D4B10">
              <w:rPr>
                <w:color w:val="333333"/>
                <w:w w:val="105"/>
                <w:sz w:val="21"/>
                <w:szCs w:val="21"/>
              </w:rPr>
              <w:t>a</w:t>
            </w:r>
            <w:r w:rsidRPr="006D4B10">
              <w:rPr>
                <w:color w:val="333333"/>
                <w:spacing w:val="-10"/>
                <w:w w:val="105"/>
                <w:sz w:val="21"/>
                <w:szCs w:val="21"/>
              </w:rPr>
              <w:t xml:space="preserve"> </w:t>
            </w:r>
            <w:r w:rsidRPr="006D4B10">
              <w:rPr>
                <w:color w:val="333333"/>
                <w:w w:val="105"/>
                <w:sz w:val="21"/>
                <w:szCs w:val="21"/>
              </w:rPr>
              <w:t>plumbing,</w:t>
            </w:r>
            <w:r w:rsidRPr="006D4B10">
              <w:rPr>
                <w:color w:val="333333"/>
                <w:spacing w:val="-11"/>
                <w:w w:val="105"/>
                <w:sz w:val="21"/>
                <w:szCs w:val="21"/>
              </w:rPr>
              <w:t xml:space="preserve"> </w:t>
            </w:r>
            <w:r w:rsidRPr="006D4B10">
              <w:rPr>
                <w:color w:val="333333"/>
                <w:w w:val="105"/>
                <w:sz w:val="21"/>
                <w:szCs w:val="21"/>
              </w:rPr>
              <w:t>gasfitting,</w:t>
            </w:r>
            <w:r w:rsidRPr="006D4B10">
              <w:rPr>
                <w:color w:val="333333"/>
                <w:spacing w:val="-10"/>
                <w:w w:val="105"/>
                <w:sz w:val="21"/>
                <w:szCs w:val="21"/>
              </w:rPr>
              <w:t xml:space="preserve"> </w:t>
            </w:r>
            <w:r w:rsidRPr="006D4B10">
              <w:rPr>
                <w:color w:val="333333"/>
                <w:w w:val="105"/>
                <w:sz w:val="21"/>
                <w:szCs w:val="21"/>
              </w:rPr>
              <w:t>and</w:t>
            </w:r>
            <w:r w:rsidRPr="006D4B10">
              <w:rPr>
                <w:color w:val="333333"/>
                <w:spacing w:val="-10"/>
                <w:w w:val="105"/>
                <w:sz w:val="21"/>
                <w:szCs w:val="21"/>
              </w:rPr>
              <w:t xml:space="preserve"> </w:t>
            </w:r>
            <w:r w:rsidRPr="006D4B10">
              <w:rPr>
                <w:color w:val="333333"/>
                <w:w w:val="105"/>
                <w:sz w:val="21"/>
                <w:szCs w:val="21"/>
              </w:rPr>
              <w:t>drainlaying</w:t>
            </w:r>
            <w:r w:rsidRPr="006D4B10">
              <w:rPr>
                <w:color w:val="333333"/>
                <w:spacing w:val="-10"/>
                <w:w w:val="105"/>
                <w:sz w:val="21"/>
                <w:szCs w:val="21"/>
              </w:rPr>
              <w:t xml:space="preserve"> </w:t>
            </w:r>
            <w:r w:rsidRPr="006D4B10">
              <w:rPr>
                <w:color w:val="333333"/>
                <w:spacing w:val="-2"/>
                <w:w w:val="105"/>
                <w:sz w:val="21"/>
                <w:szCs w:val="21"/>
              </w:rPr>
              <w:t>environment.</w:t>
            </w:r>
          </w:p>
          <w:p w14:paraId="7147A8A9" w14:textId="2CCAC454" w:rsidR="6A41FED5" w:rsidRDefault="6CDFFD89" w:rsidP="6A41FED5">
            <w:pPr>
              <w:pStyle w:val="BodyText"/>
              <w:numPr>
                <w:ilvl w:val="0"/>
                <w:numId w:val="2"/>
              </w:numPr>
              <w:tabs>
                <w:tab w:val="left" w:pos="168"/>
              </w:tabs>
              <w:spacing w:before="60" w:after="60" w:line="283" w:lineRule="auto"/>
              <w:ind w:left="714" w:right="1018" w:hanging="357"/>
              <w:contextualSpacing/>
              <w:jc w:val="both"/>
              <w:rPr>
                <w:sz w:val="21"/>
                <w:szCs w:val="21"/>
              </w:rPr>
            </w:pPr>
            <w:r w:rsidRPr="004718CA">
              <w:rPr>
                <w:color w:val="333333"/>
                <w:sz w:val="21"/>
                <w:szCs w:val="21"/>
              </w:rPr>
              <w:t>Apply safe working procedures and practices to work in a plumbing, gasfitting, and drainlaying working environment.</w:t>
            </w:r>
          </w:p>
          <w:p w14:paraId="56C38791" w14:textId="13E7727A" w:rsidR="007D5DC5" w:rsidRPr="006D4B10" w:rsidRDefault="006D4B10" w:rsidP="006D4B10">
            <w:pPr>
              <w:pStyle w:val="BodyText"/>
              <w:numPr>
                <w:ilvl w:val="0"/>
                <w:numId w:val="2"/>
              </w:numPr>
              <w:tabs>
                <w:tab w:val="left" w:pos="168"/>
              </w:tabs>
              <w:spacing w:before="60" w:after="60" w:line="283" w:lineRule="auto"/>
              <w:ind w:left="714" w:right="361" w:hanging="357"/>
              <w:contextualSpacing/>
              <w:jc w:val="both"/>
              <w:rPr>
                <w:sz w:val="21"/>
                <w:szCs w:val="21"/>
              </w:rPr>
            </w:pPr>
            <w:r w:rsidRPr="006D4B10">
              <w:rPr>
                <w:color w:val="333333"/>
                <w:w w:val="105"/>
                <w:sz w:val="21"/>
                <w:szCs w:val="21"/>
              </w:rPr>
              <w:t>Assist</w:t>
            </w:r>
            <w:r w:rsidRPr="006D4B10">
              <w:rPr>
                <w:color w:val="333333"/>
                <w:spacing w:val="-10"/>
                <w:w w:val="105"/>
                <w:sz w:val="21"/>
                <w:szCs w:val="21"/>
              </w:rPr>
              <w:t xml:space="preserve"> </w:t>
            </w:r>
            <w:r w:rsidRPr="006D4B10">
              <w:rPr>
                <w:color w:val="333333"/>
                <w:w w:val="105"/>
                <w:sz w:val="21"/>
                <w:szCs w:val="21"/>
              </w:rPr>
              <w:t>with</w:t>
            </w:r>
            <w:r w:rsidRPr="006D4B10">
              <w:rPr>
                <w:color w:val="333333"/>
                <w:spacing w:val="-10"/>
                <w:w w:val="105"/>
                <w:sz w:val="21"/>
                <w:szCs w:val="21"/>
              </w:rPr>
              <w:t xml:space="preserve"> </w:t>
            </w:r>
            <w:r w:rsidRPr="006D4B10">
              <w:rPr>
                <w:color w:val="333333"/>
                <w:w w:val="105"/>
                <w:sz w:val="21"/>
                <w:szCs w:val="21"/>
              </w:rPr>
              <w:t>the</w:t>
            </w:r>
            <w:r w:rsidRPr="006D4B10">
              <w:rPr>
                <w:color w:val="333333"/>
                <w:spacing w:val="-10"/>
                <w:w w:val="105"/>
                <w:sz w:val="21"/>
                <w:szCs w:val="21"/>
              </w:rPr>
              <w:t xml:space="preserve"> </w:t>
            </w:r>
            <w:r w:rsidRPr="006D4B10">
              <w:rPr>
                <w:color w:val="333333"/>
                <w:w w:val="105"/>
                <w:sz w:val="21"/>
                <w:szCs w:val="21"/>
              </w:rPr>
              <w:t>installation</w:t>
            </w:r>
            <w:r w:rsidRPr="006D4B10">
              <w:rPr>
                <w:color w:val="333333"/>
                <w:spacing w:val="-10"/>
                <w:w w:val="105"/>
                <w:sz w:val="21"/>
                <w:szCs w:val="21"/>
              </w:rPr>
              <w:t xml:space="preserve"> </w:t>
            </w:r>
            <w:r w:rsidRPr="006D4B10">
              <w:rPr>
                <w:color w:val="333333"/>
                <w:w w:val="105"/>
                <w:sz w:val="21"/>
                <w:szCs w:val="21"/>
              </w:rPr>
              <w:t>of</w:t>
            </w:r>
            <w:r w:rsidRPr="006D4B10">
              <w:rPr>
                <w:color w:val="333333"/>
                <w:spacing w:val="-10"/>
                <w:w w:val="105"/>
                <w:sz w:val="21"/>
                <w:szCs w:val="21"/>
              </w:rPr>
              <w:t xml:space="preserve"> </w:t>
            </w:r>
            <w:r w:rsidRPr="006D4B10">
              <w:rPr>
                <w:color w:val="333333"/>
                <w:w w:val="105"/>
                <w:sz w:val="21"/>
                <w:szCs w:val="21"/>
              </w:rPr>
              <w:t>basic</w:t>
            </w:r>
            <w:r w:rsidRPr="006D4B10">
              <w:rPr>
                <w:color w:val="333333"/>
                <w:spacing w:val="-10"/>
                <w:w w:val="105"/>
                <w:sz w:val="21"/>
                <w:szCs w:val="21"/>
              </w:rPr>
              <w:t xml:space="preserve"> </w:t>
            </w:r>
            <w:r w:rsidR="00DF34AA">
              <w:rPr>
                <w:color w:val="333333"/>
                <w:spacing w:val="-10"/>
                <w:w w:val="105"/>
                <w:sz w:val="21"/>
                <w:szCs w:val="21"/>
              </w:rPr>
              <w:t xml:space="preserve">sanitary </w:t>
            </w:r>
            <w:r w:rsidRPr="006D4B10">
              <w:rPr>
                <w:color w:val="333333"/>
                <w:w w:val="105"/>
                <w:sz w:val="21"/>
                <w:szCs w:val="21"/>
              </w:rPr>
              <w:t>plumbing,</w:t>
            </w:r>
            <w:r w:rsidRPr="006D4B10">
              <w:rPr>
                <w:color w:val="333333"/>
                <w:spacing w:val="-10"/>
                <w:w w:val="105"/>
                <w:sz w:val="21"/>
                <w:szCs w:val="21"/>
              </w:rPr>
              <w:t xml:space="preserve"> </w:t>
            </w:r>
            <w:r w:rsidRPr="006D4B10">
              <w:rPr>
                <w:color w:val="333333"/>
                <w:w w:val="105"/>
                <w:sz w:val="21"/>
                <w:szCs w:val="21"/>
              </w:rPr>
              <w:t>gasfitting,</w:t>
            </w:r>
            <w:r w:rsidRPr="006D4B10">
              <w:rPr>
                <w:color w:val="333333"/>
                <w:spacing w:val="-10"/>
                <w:w w:val="105"/>
                <w:sz w:val="21"/>
                <w:szCs w:val="21"/>
              </w:rPr>
              <w:t xml:space="preserve"> </w:t>
            </w:r>
            <w:r w:rsidRPr="006D4B10">
              <w:rPr>
                <w:color w:val="333333"/>
                <w:w w:val="105"/>
                <w:sz w:val="21"/>
                <w:szCs w:val="21"/>
              </w:rPr>
              <w:t>and</w:t>
            </w:r>
            <w:r w:rsidRPr="006D4B10">
              <w:rPr>
                <w:color w:val="333333"/>
                <w:spacing w:val="-10"/>
                <w:w w:val="105"/>
                <w:sz w:val="21"/>
                <w:szCs w:val="21"/>
              </w:rPr>
              <w:t xml:space="preserve"> </w:t>
            </w:r>
            <w:r w:rsidRPr="006D4B10">
              <w:rPr>
                <w:color w:val="333333"/>
                <w:w w:val="105"/>
                <w:sz w:val="21"/>
                <w:szCs w:val="21"/>
              </w:rPr>
              <w:t>drainlaying</w:t>
            </w:r>
            <w:r w:rsidRPr="006D4B10">
              <w:rPr>
                <w:color w:val="333333"/>
                <w:spacing w:val="-10"/>
                <w:w w:val="105"/>
                <w:sz w:val="21"/>
                <w:szCs w:val="21"/>
              </w:rPr>
              <w:t xml:space="preserve"> </w:t>
            </w:r>
            <w:r w:rsidRPr="006D4B10">
              <w:rPr>
                <w:color w:val="333333"/>
                <w:w w:val="105"/>
                <w:sz w:val="21"/>
                <w:szCs w:val="21"/>
              </w:rPr>
              <w:t>systems</w:t>
            </w:r>
            <w:r w:rsidRPr="006D4B10">
              <w:rPr>
                <w:color w:val="333333"/>
                <w:spacing w:val="-10"/>
                <w:w w:val="105"/>
                <w:sz w:val="21"/>
                <w:szCs w:val="21"/>
              </w:rPr>
              <w:t xml:space="preserve"> </w:t>
            </w:r>
            <w:r w:rsidRPr="006D4B10">
              <w:rPr>
                <w:color w:val="333333"/>
                <w:w w:val="105"/>
                <w:sz w:val="21"/>
                <w:szCs w:val="21"/>
              </w:rPr>
              <w:t>and</w:t>
            </w:r>
            <w:r w:rsidRPr="006D4B10">
              <w:rPr>
                <w:color w:val="333333"/>
                <w:spacing w:val="-10"/>
                <w:w w:val="105"/>
                <w:sz w:val="21"/>
                <w:szCs w:val="21"/>
              </w:rPr>
              <w:t xml:space="preserve"> </w:t>
            </w:r>
            <w:r w:rsidRPr="006D4B10">
              <w:rPr>
                <w:color w:val="333333"/>
                <w:w w:val="105"/>
                <w:sz w:val="21"/>
                <w:szCs w:val="21"/>
              </w:rPr>
              <w:t>components</w:t>
            </w:r>
            <w:r w:rsidR="5070415E" w:rsidRPr="006D4B10">
              <w:rPr>
                <w:color w:val="333333"/>
                <w:w w:val="105"/>
                <w:sz w:val="21"/>
                <w:szCs w:val="21"/>
              </w:rPr>
              <w:t>.</w:t>
            </w:r>
          </w:p>
        </w:tc>
      </w:tr>
    </w:tbl>
    <w:p w14:paraId="4E733E9F" w14:textId="77777777" w:rsidR="00BD6A0F" w:rsidRPr="006B7B0D" w:rsidRDefault="00BD6A0F" w:rsidP="00BD6A0F"/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0"/>
      </w:tblGrid>
      <w:tr w:rsidR="00BD6A0F" w:rsidRPr="006B7B0D" w14:paraId="58C82838" w14:textId="77777777" w:rsidTr="10BEE5CA">
        <w:trPr>
          <w:jc w:val="center"/>
        </w:trPr>
        <w:tc>
          <w:tcPr>
            <w:tcW w:w="10050" w:type="dxa"/>
            <w:shd w:val="clear" w:color="auto" w:fill="F2F2F2" w:themeFill="background1" w:themeFillShade="F2"/>
          </w:tcPr>
          <w:p w14:paraId="36363626" w14:textId="77777777" w:rsidR="00BD6A0F" w:rsidRPr="006B7B0D" w:rsidRDefault="00BD6A0F" w:rsidP="00C07F6D">
            <w:pPr>
              <w:keepNext/>
              <w:keepLines/>
              <w:spacing w:before="60" w:after="60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lastRenderedPageBreak/>
              <w:t>Education Pathway/ Ngā huarahi mātauranga</w:t>
            </w:r>
          </w:p>
        </w:tc>
      </w:tr>
      <w:tr w:rsidR="00BD6A0F" w:rsidRPr="006B7B0D" w14:paraId="6D9D3480" w14:textId="77777777" w:rsidTr="10BEE5CA">
        <w:trPr>
          <w:trHeight w:val="1164"/>
          <w:jc w:val="center"/>
        </w:trPr>
        <w:tc>
          <w:tcPr>
            <w:tcW w:w="10050" w:type="dxa"/>
            <w:shd w:val="clear" w:color="auto" w:fill="FFFFFF" w:themeFill="background1"/>
          </w:tcPr>
          <w:p w14:paraId="35BC3DC1" w14:textId="77777777" w:rsidR="006D4B10" w:rsidRPr="006D4B10" w:rsidRDefault="006D4B10" w:rsidP="004048D0">
            <w:pPr>
              <w:keepNext/>
              <w:keepLines/>
              <w:spacing w:before="60" w:after="60"/>
              <w:ind w:left="0" w:right="-90"/>
              <w:rPr>
                <w:lang w:val="en-US"/>
              </w:rPr>
            </w:pPr>
            <w:r w:rsidRPr="006D4B10">
              <w:rPr>
                <w:lang w:val="en-US"/>
              </w:rPr>
              <w:t>This qualification may build on the National Certificate of Educational Achievement (Level 2) [Ref: 0973].</w:t>
            </w:r>
          </w:p>
          <w:p w14:paraId="11BBD313" w14:textId="48D22897" w:rsidR="00BD6A0F" w:rsidRPr="006D4B10" w:rsidRDefault="006D4B10" w:rsidP="00312F3A">
            <w:pPr>
              <w:keepNext/>
              <w:keepLines/>
              <w:spacing w:before="60" w:after="60"/>
              <w:ind w:left="0" w:right="160"/>
              <w:rPr>
                <w:lang w:val="en-US"/>
              </w:rPr>
            </w:pPr>
            <w:r w:rsidRPr="006D4B10">
              <w:rPr>
                <w:lang w:val="en-US"/>
              </w:rPr>
              <w:t>This qualification may lead to the New Zealand Certificate in Drainlaying (Level 4) [Ref: 2661]; New Zealand Certificate in Gasfitting (Level 4) [Ref: 2662]; New Zealand Certificate in Plumbing (Level 4) [Ref: 2663].</w:t>
            </w:r>
            <w:r w:rsidR="68EA9249">
              <w:t xml:space="preserve"> </w:t>
            </w:r>
            <w:r w:rsidR="62BC12FC">
              <w:t xml:space="preserve"> </w:t>
            </w:r>
          </w:p>
        </w:tc>
      </w:tr>
    </w:tbl>
    <w:p w14:paraId="42F3FFF8" w14:textId="77777777" w:rsidR="00BD6A0F" w:rsidRPr="006B7B0D" w:rsidRDefault="00BD6A0F" w:rsidP="00BD6A0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9"/>
      </w:tblGrid>
      <w:tr w:rsidR="00BD6A0F" w:rsidRPr="006B7B0D" w14:paraId="60D19768" w14:textId="77777777">
        <w:trPr>
          <w:jc w:val="center"/>
        </w:trPr>
        <w:tc>
          <w:tcPr>
            <w:tcW w:w="10079" w:type="dxa"/>
            <w:shd w:val="clear" w:color="auto" w:fill="F2F2F2" w:themeFill="background1" w:themeFillShade="F2"/>
          </w:tcPr>
          <w:p w14:paraId="25AFB579" w14:textId="77777777" w:rsidR="00BD6A0F" w:rsidRPr="006B7B0D" w:rsidRDefault="00BD6A0F" w:rsidP="00312F3A">
            <w:pPr>
              <w:spacing w:before="60" w:after="60"/>
              <w:ind w:left="0" w:right="188"/>
              <w:rPr>
                <w:b/>
                <w:bCs/>
              </w:rPr>
            </w:pPr>
            <w:r w:rsidRPr="006B7B0D">
              <w:rPr>
                <w:b/>
                <w:bCs/>
              </w:rPr>
              <w:t>Employment, Cultural, Community Pathway/ Ko ngā huarahi ā-mahi, ā-ahurea, ā-whānau, ā-hapū, ā-iwi, ā-hapori anō hoki</w:t>
            </w:r>
            <w:r w:rsidRPr="006B7B0D">
              <w:rPr>
                <w:b/>
                <w:bCs/>
              </w:rPr>
              <w:tab/>
            </w:r>
          </w:p>
        </w:tc>
      </w:tr>
      <w:tr w:rsidR="00BD6A0F" w:rsidRPr="006B7B0D" w14:paraId="5428F667" w14:textId="77777777" w:rsidTr="00C715F8">
        <w:trPr>
          <w:trHeight w:val="1283"/>
          <w:jc w:val="center"/>
        </w:trPr>
        <w:tc>
          <w:tcPr>
            <w:tcW w:w="10079" w:type="dxa"/>
            <w:shd w:val="clear" w:color="auto" w:fill="FFFFFF"/>
          </w:tcPr>
          <w:p w14:paraId="49393D37" w14:textId="77777777" w:rsidR="006D4B10" w:rsidRPr="006D4B10" w:rsidRDefault="006D4B10" w:rsidP="006D4B10">
            <w:pPr>
              <w:spacing w:before="60" w:after="60"/>
              <w:ind w:left="0" w:right="188"/>
              <w:rPr>
                <w:bCs/>
                <w:lang w:val="en-US"/>
              </w:rPr>
            </w:pPr>
            <w:r w:rsidRPr="006D4B10">
              <w:rPr>
                <w:bCs/>
                <w:lang w:val="en-US"/>
              </w:rPr>
              <w:t>Graduates are not qualified to practice as a plumber, gasfitter or drainlayer.</w:t>
            </w:r>
          </w:p>
          <w:p w14:paraId="17D7FD9C" w14:textId="3D988DB8" w:rsidR="00BD6A0F" w:rsidRPr="006D4B10" w:rsidRDefault="006D4B10" w:rsidP="00312F3A">
            <w:pPr>
              <w:spacing w:before="60" w:after="60"/>
              <w:ind w:left="0" w:right="188"/>
              <w:rPr>
                <w:bCs/>
              </w:rPr>
            </w:pPr>
            <w:r w:rsidRPr="006D4B10">
              <w:rPr>
                <w:bCs/>
                <w:lang w:val="en-US"/>
              </w:rPr>
              <w:t>Graduates of this qualification may work as a plumbing apprentice, gasfitting apprentice, or drainlaying apprentice. Graduates may also be able to work in a related area in the construction industry</w:t>
            </w:r>
            <w:r w:rsidR="00C715F8">
              <w:t xml:space="preserve">. </w:t>
            </w:r>
          </w:p>
        </w:tc>
      </w:tr>
    </w:tbl>
    <w:p w14:paraId="4281B81E" w14:textId="77777777" w:rsidR="00BD6A0F" w:rsidRDefault="00BD6A0F" w:rsidP="00BD6A0F"/>
    <w:p w14:paraId="0581238E" w14:textId="77777777" w:rsidR="00BD6A0F" w:rsidRPr="006B7B0D" w:rsidRDefault="00BD6A0F" w:rsidP="00BD6A0F">
      <w:pPr>
        <w:rPr>
          <w:b/>
          <w:bCs/>
        </w:rPr>
      </w:pPr>
      <w:r w:rsidRPr="006B7B0D">
        <w:rPr>
          <w:b/>
          <w:bCs/>
        </w:rPr>
        <w:t>QUALIFICATION SPECIFICATIONS/ NGĀ TAUWHĀITITANGA O TE TOHU</w:t>
      </w:r>
    </w:p>
    <w:tbl>
      <w:tblPr>
        <w:tblW w:w="10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2"/>
        <w:gridCol w:w="8146"/>
      </w:tblGrid>
      <w:tr w:rsidR="00BD6A0F" w:rsidRPr="006B7B0D" w14:paraId="38F5130E" w14:textId="77777777" w:rsidTr="58251D0B">
        <w:trPr>
          <w:trHeight w:val="732"/>
          <w:jc w:val="center"/>
        </w:trPr>
        <w:tc>
          <w:tcPr>
            <w:tcW w:w="4123" w:type="dxa"/>
            <w:shd w:val="clear" w:color="auto" w:fill="F2F2F2" w:themeFill="background1" w:themeFillShade="F2"/>
            <w:vAlign w:val="center"/>
          </w:tcPr>
          <w:p w14:paraId="463DAB18" w14:textId="77777777" w:rsidR="00BD6A0F" w:rsidRPr="006B7B0D" w:rsidRDefault="00BD6A0F" w:rsidP="00BD6A0F">
            <w:pPr>
              <w:spacing w:before="60" w:after="60"/>
              <w:ind w:left="0"/>
            </w:pPr>
            <w:r w:rsidRPr="006B7B0D">
              <w:t>Qualification Award/ Te whakawhiwhinga o te tohu</w:t>
            </w:r>
          </w:p>
        </w:tc>
        <w:tc>
          <w:tcPr>
            <w:tcW w:w="5900" w:type="dxa"/>
            <w:shd w:val="clear" w:color="auto" w:fill="FFFFFF" w:themeFill="background1"/>
          </w:tcPr>
          <w:p w14:paraId="2316B39B" w14:textId="3958CBF1" w:rsidR="00BD6A0F" w:rsidRPr="006B7B0D" w:rsidRDefault="006D4B10" w:rsidP="00312F3A">
            <w:pPr>
              <w:tabs>
                <w:tab w:val="left" w:pos="6194"/>
              </w:tabs>
              <w:spacing w:before="60" w:after="60"/>
              <w:ind w:left="0" w:right="133"/>
            </w:pPr>
            <w:r w:rsidRPr="006D4B10">
              <w:t xml:space="preserve">This qualification may be awarded by </w:t>
            </w:r>
            <w:r w:rsidR="00786741">
              <w:t>any</w:t>
            </w:r>
            <w:r w:rsidR="00786741" w:rsidRPr="006D4B10">
              <w:t xml:space="preserve"> </w:t>
            </w:r>
            <w:r w:rsidR="00786741">
              <w:t>t</w:t>
            </w:r>
            <w:r w:rsidRPr="006D4B10">
              <w:t xml:space="preserve">ertiary </w:t>
            </w:r>
            <w:r w:rsidR="00786741">
              <w:t>e</w:t>
            </w:r>
            <w:r w:rsidRPr="006D4B10">
              <w:t xml:space="preserve">ducation </w:t>
            </w:r>
            <w:r w:rsidR="00786741">
              <w:t>o</w:t>
            </w:r>
            <w:r w:rsidRPr="006D4B10">
              <w:t xml:space="preserve">rganisation with an approved programme of study or </w:t>
            </w:r>
            <w:r w:rsidR="00FA1560">
              <w:t>accredited to deliver a programme leading to the qualification.</w:t>
            </w:r>
          </w:p>
        </w:tc>
      </w:tr>
      <w:tr w:rsidR="00BD6A0F" w:rsidRPr="006B7B0D" w14:paraId="7A40E6DE" w14:textId="77777777" w:rsidTr="58251D0B">
        <w:trPr>
          <w:trHeight w:val="984"/>
          <w:jc w:val="center"/>
        </w:trPr>
        <w:tc>
          <w:tcPr>
            <w:tcW w:w="4123" w:type="dxa"/>
            <w:shd w:val="clear" w:color="auto" w:fill="F2F2F2" w:themeFill="background1" w:themeFillShade="F2"/>
            <w:vAlign w:val="center"/>
          </w:tcPr>
          <w:p w14:paraId="2CE8E072" w14:textId="77777777" w:rsidR="00BD6A0F" w:rsidRPr="006B7B0D" w:rsidRDefault="00BD6A0F" w:rsidP="00BD6A0F">
            <w:pPr>
              <w:spacing w:before="60" w:after="60"/>
              <w:ind w:left="0"/>
            </w:pPr>
            <w:r w:rsidRPr="006B7B0D">
              <w:t xml:space="preserve">Evidence requirements for assuring consistency/ Ngā taunaki hei whakaū i te tauritenga </w:t>
            </w:r>
          </w:p>
        </w:tc>
        <w:tc>
          <w:tcPr>
            <w:tcW w:w="5900" w:type="dxa"/>
            <w:shd w:val="clear" w:color="auto" w:fill="FFFFFF" w:themeFill="background1"/>
          </w:tcPr>
          <w:p w14:paraId="1490F164" w14:textId="77777777" w:rsidR="002C4838" w:rsidRPr="007D5DC5" w:rsidRDefault="002C4838" w:rsidP="002C4838">
            <w:pPr>
              <w:spacing w:before="60" w:after="60"/>
              <w:ind w:left="0"/>
            </w:pPr>
            <w:r w:rsidRPr="007D5DC5">
              <w:t>Evidence may include:</w:t>
            </w:r>
          </w:p>
          <w:p w14:paraId="344C9D72" w14:textId="768CBA53" w:rsidR="00BD6A0F" w:rsidRPr="006B7B0D" w:rsidRDefault="002C4838" w:rsidP="006D4B10">
            <w:pPr>
              <w:pStyle w:val="ListParagraph"/>
              <w:numPr>
                <w:ilvl w:val="0"/>
                <w:numId w:val="2"/>
              </w:numPr>
              <w:tabs>
                <w:tab w:val="left" w:pos="6194"/>
              </w:tabs>
              <w:spacing w:before="60" w:after="60"/>
              <w:ind w:right="133"/>
            </w:pPr>
            <w:r w:rsidRPr="007D5DC5">
              <w:t>Feedback from graduates and their employers demonstrating the graduates have met the graduate outcomes.</w:t>
            </w:r>
          </w:p>
        </w:tc>
      </w:tr>
      <w:tr w:rsidR="004D01EC" w:rsidRPr="006B7B0D" w14:paraId="27D4ED92" w14:textId="77777777" w:rsidTr="58251D0B">
        <w:trPr>
          <w:trHeight w:val="1266"/>
          <w:jc w:val="center"/>
        </w:trPr>
        <w:tc>
          <w:tcPr>
            <w:tcW w:w="4123" w:type="dxa"/>
            <w:shd w:val="clear" w:color="auto" w:fill="F2F2F2" w:themeFill="background1" w:themeFillShade="F2"/>
            <w:vAlign w:val="center"/>
          </w:tcPr>
          <w:p w14:paraId="26E5C54A" w14:textId="77777777" w:rsidR="004D01EC" w:rsidRPr="006B7B0D" w:rsidRDefault="004D01EC" w:rsidP="004D01EC">
            <w:pPr>
              <w:spacing w:before="60" w:after="60"/>
              <w:ind w:left="0"/>
            </w:pPr>
            <w:r w:rsidRPr="006B7B0D">
              <w:t>Minimum standard of achievement and standards for grade endorsements/ Te pae o raro e tutuki ai, ngā paerewa hoki hei whakaatu i te taumata o te whakatutukinga</w:t>
            </w:r>
          </w:p>
        </w:tc>
        <w:tc>
          <w:tcPr>
            <w:tcW w:w="5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7CE7E6D" w14:textId="6395B417" w:rsidR="004D01EC" w:rsidRPr="006B7B0D" w:rsidRDefault="004D01EC" w:rsidP="00312F3A">
            <w:pPr>
              <w:tabs>
                <w:tab w:val="left" w:pos="6194"/>
              </w:tabs>
              <w:spacing w:before="60" w:after="60"/>
              <w:ind w:left="0" w:right="133"/>
            </w:pPr>
            <w:r>
              <w:t>Achieved</w:t>
            </w:r>
            <w:r w:rsidR="00312F3A">
              <w:t>.</w:t>
            </w:r>
          </w:p>
        </w:tc>
      </w:tr>
      <w:tr w:rsidR="004D01EC" w:rsidRPr="006B7B0D" w14:paraId="2E18A180" w14:textId="77777777" w:rsidTr="58251D0B">
        <w:trPr>
          <w:trHeight w:val="1541"/>
          <w:jc w:val="center"/>
        </w:trPr>
        <w:tc>
          <w:tcPr>
            <w:tcW w:w="4123" w:type="dxa"/>
            <w:shd w:val="clear" w:color="auto" w:fill="F2F2F2" w:themeFill="background1" w:themeFillShade="F2"/>
            <w:vAlign w:val="center"/>
          </w:tcPr>
          <w:p w14:paraId="2EAAC8F1" w14:textId="77777777" w:rsidR="004D01EC" w:rsidRPr="006B7B0D" w:rsidRDefault="004D01EC" w:rsidP="004D01EC">
            <w:pPr>
              <w:spacing w:before="60" w:after="60"/>
              <w:ind w:left="0"/>
            </w:pPr>
            <w:r w:rsidRPr="006B7B0D">
              <w:t xml:space="preserve">Other requirements for the qualification (including </w:t>
            </w:r>
            <w:r w:rsidRPr="006B7B0D">
              <w:lastRenderedPageBreak/>
              <w:t>regulatory body or legislative requirements)/ Kō ētahi atu here o te tohu (tae atu hoki ki ngā here ā-hinonga whakamarumaru, ki ngā here ā-ture rānei)</w:t>
            </w:r>
          </w:p>
        </w:tc>
        <w:tc>
          <w:tcPr>
            <w:tcW w:w="5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C92E2B2" w14:textId="77777777" w:rsidR="006D4B10" w:rsidRPr="006D4B10" w:rsidRDefault="006D4B10" w:rsidP="006D4B10">
            <w:pPr>
              <w:tabs>
                <w:tab w:val="left" w:pos="5544"/>
              </w:tabs>
              <w:spacing w:before="60" w:after="60"/>
              <w:ind w:left="0" w:right="133"/>
              <w:divId w:val="62265393"/>
              <w:rPr>
                <w:color w:val="000000"/>
                <w:shd w:val="clear" w:color="auto" w:fill="FFFFFF"/>
                <w:lang w:val="en-US"/>
              </w:rPr>
            </w:pPr>
            <w:r w:rsidRPr="006D4B10">
              <w:rPr>
                <w:color w:val="000000"/>
                <w:shd w:val="clear" w:color="auto" w:fill="FFFFFF"/>
                <w:lang w:val="en-US"/>
              </w:rPr>
              <w:lastRenderedPageBreak/>
              <w:t>Programmes must provide good working knowledge in health and safety across all activities - and all practical activities must demonstrate these skills - in accordance with relevant contents of:</w:t>
            </w:r>
          </w:p>
          <w:p w14:paraId="1A0F9544" w14:textId="6F2CF5F6" w:rsidR="006D4B10" w:rsidRPr="006D4B10" w:rsidRDefault="006D4B10" w:rsidP="006D4B10">
            <w:pPr>
              <w:pStyle w:val="ListParagraph"/>
              <w:numPr>
                <w:ilvl w:val="0"/>
                <w:numId w:val="2"/>
              </w:numPr>
              <w:tabs>
                <w:tab w:val="left" w:pos="5544"/>
              </w:tabs>
              <w:spacing w:before="60" w:after="60"/>
              <w:ind w:right="133"/>
              <w:divId w:val="62265393"/>
              <w:rPr>
                <w:color w:val="000000"/>
                <w:shd w:val="clear" w:color="auto" w:fill="FFFFFF"/>
                <w:lang w:val="en-US"/>
              </w:rPr>
            </w:pPr>
            <w:r w:rsidRPr="006D4B10">
              <w:rPr>
                <w:color w:val="000000"/>
                <w:shd w:val="clear" w:color="auto" w:fill="FFFFFF"/>
                <w:lang w:val="en-US"/>
              </w:rPr>
              <w:t xml:space="preserve">Health and Safety at Work Act 2015, available at </w:t>
            </w:r>
            <w:hyperlink r:id="rId11" w:history="1">
              <w:r w:rsidR="0044145B" w:rsidRPr="00552C83">
                <w:rPr>
                  <w:rStyle w:val="Hyperlink"/>
                  <w:shd w:val="clear" w:color="auto" w:fill="FFFFFF"/>
                  <w:lang w:val="en-US"/>
                </w:rPr>
                <w:t>https://www.legislation.govt.nz/act/public/2015/0070/latest/DLM5976660.ht</w:t>
              </w:r>
              <w:r w:rsidR="0044145B" w:rsidRPr="00552C83">
                <w:rPr>
                  <w:rStyle w:val="Hyperlink"/>
                  <w:shd w:val="clear" w:color="auto" w:fill="FFFFFF"/>
                  <w:lang w:val="en-US"/>
                </w:rPr>
                <w:lastRenderedPageBreak/>
                <w:t>ml?</w:t>
              </w:r>
              <w:r w:rsidRPr="00552C83">
                <w:rPr>
                  <w:rStyle w:val="Hyperlink"/>
                  <w:shd w:val="clear" w:color="auto" w:fill="FFFFFF"/>
                  <w:lang w:val="en-US"/>
                </w:rPr>
                <w:t xml:space="preserve"> src=qs.</w:t>
              </w:r>
            </w:hyperlink>
          </w:p>
          <w:p w14:paraId="62DE19EF" w14:textId="2F1F9F12" w:rsidR="006D4B10" w:rsidRPr="006D4B10" w:rsidRDefault="00F31C50" w:rsidP="006D4B10">
            <w:pPr>
              <w:tabs>
                <w:tab w:val="left" w:pos="5544"/>
              </w:tabs>
              <w:spacing w:before="60" w:after="60"/>
              <w:ind w:left="0" w:right="133"/>
              <w:divId w:val="62265393"/>
              <w:rPr>
                <w:color w:val="000000"/>
                <w:shd w:val="clear" w:color="auto" w:fill="FFFFFF"/>
                <w:lang w:val="en-US"/>
              </w:rPr>
            </w:pPr>
            <w:r w:rsidRPr="004048D0">
              <w:rPr>
                <w:lang w:val="en-US"/>
              </w:rPr>
              <w:t>Potential learners</w:t>
            </w:r>
            <w:r w:rsidRPr="004048D0">
              <w:rPr>
                <w:color w:val="000000" w:themeColor="text1"/>
                <w:lang w:val="en-US"/>
              </w:rPr>
              <w:t xml:space="preserve"> must be made aware of the necessary limitations on work activities while undertaking this programme of study, in accordance with the relevant content of:</w:t>
            </w:r>
          </w:p>
          <w:p w14:paraId="7D95C38E" w14:textId="77777777" w:rsidR="006D4B10" w:rsidRPr="001314DD" w:rsidRDefault="006D4B10" w:rsidP="001314DD">
            <w:pPr>
              <w:pStyle w:val="ListParagraph"/>
              <w:numPr>
                <w:ilvl w:val="0"/>
                <w:numId w:val="2"/>
              </w:numPr>
              <w:tabs>
                <w:tab w:val="left" w:pos="5544"/>
              </w:tabs>
              <w:spacing w:before="60" w:after="60"/>
              <w:ind w:right="133"/>
              <w:divId w:val="62265393"/>
              <w:rPr>
                <w:color w:val="000000"/>
                <w:shd w:val="clear" w:color="auto" w:fill="FFFFFF"/>
                <w:lang w:val="en-US"/>
              </w:rPr>
            </w:pPr>
            <w:r w:rsidRPr="001314DD">
              <w:rPr>
                <w:color w:val="000000"/>
                <w:shd w:val="clear" w:color="auto" w:fill="FFFFFF"/>
                <w:lang w:val="en-US"/>
              </w:rPr>
              <w:t xml:space="preserve">Plumbers, Gasfitters and Drainlayers Act 2006, available at </w:t>
            </w:r>
            <w:hyperlink r:id="rId12">
              <w:r w:rsidRPr="001314DD">
                <w:rPr>
                  <w:rStyle w:val="Hyperlink"/>
                  <w:shd w:val="clear" w:color="auto" w:fill="FFFFFF"/>
                  <w:lang w:val="en-US"/>
                </w:rPr>
                <w:t>https://www.legislation.govt.nz/act/public/2006/0074/latest/DLM396778.html?src=qs;</w:t>
              </w:r>
            </w:hyperlink>
          </w:p>
          <w:p w14:paraId="757C27B4" w14:textId="388F0499" w:rsidR="006D4B10" w:rsidRPr="001314DD" w:rsidRDefault="006D4B10" w:rsidP="001314DD">
            <w:pPr>
              <w:pStyle w:val="ListParagraph"/>
              <w:numPr>
                <w:ilvl w:val="0"/>
                <w:numId w:val="2"/>
              </w:numPr>
              <w:tabs>
                <w:tab w:val="left" w:pos="5544"/>
              </w:tabs>
              <w:spacing w:before="60" w:after="60"/>
              <w:ind w:right="133"/>
              <w:divId w:val="62265393"/>
              <w:rPr>
                <w:color w:val="000000"/>
                <w:shd w:val="clear" w:color="auto" w:fill="FFFFFF"/>
                <w:lang w:val="en-US"/>
              </w:rPr>
            </w:pPr>
            <w:r w:rsidRPr="001314DD">
              <w:rPr>
                <w:color w:val="000000"/>
                <w:shd w:val="clear" w:color="auto" w:fill="FFFFFF"/>
                <w:lang w:val="en-US"/>
              </w:rPr>
              <w:t xml:space="preserve">Plumbers, Gasfitters, and Drainlayers Board (Plumbing Registration and Licensing) </w:t>
            </w:r>
            <w:r w:rsidR="00A4352A" w:rsidRPr="5B0E52B2">
              <w:rPr>
                <w:color w:val="000000" w:themeColor="text1"/>
                <w:lang w:val="en-US"/>
              </w:rPr>
              <w:t>Plumbing Competencies Amendement Notice 2024</w:t>
            </w:r>
            <w:r w:rsidRPr="001314DD">
              <w:rPr>
                <w:color w:val="000000"/>
                <w:shd w:val="clear" w:color="auto" w:fill="FFFFFF"/>
                <w:lang w:val="en-US"/>
              </w:rPr>
              <w:t xml:space="preserve">, available at </w:t>
            </w:r>
            <w:r w:rsidR="000B36F8">
              <w:t xml:space="preserve"> </w:t>
            </w:r>
            <w:hyperlink r:id="rId13" w:history="1">
              <w:r w:rsidR="00862B9E" w:rsidRPr="5B0E52B2">
                <w:rPr>
                  <w:rStyle w:val="Hyperlink"/>
                  <w:lang w:val="en-US"/>
                </w:rPr>
                <w:t>https://www.pgdb.co.nz/media/1ikiwvhw/</w:t>
              </w:r>
              <w:r w:rsidR="000B36F8" w:rsidRPr="00AE7142">
                <w:rPr>
                  <w:rStyle w:val="Hyperlink"/>
                </w:rPr>
                <w:t>plumbing-notice-2024.pdf</w:t>
              </w:r>
            </w:hyperlink>
          </w:p>
          <w:p w14:paraId="370C0DD1" w14:textId="425FDED6" w:rsidR="006D4B10" w:rsidRPr="001314DD" w:rsidRDefault="006D4B10" w:rsidP="001314DD">
            <w:pPr>
              <w:pStyle w:val="ListParagraph"/>
              <w:numPr>
                <w:ilvl w:val="0"/>
                <w:numId w:val="2"/>
              </w:numPr>
              <w:tabs>
                <w:tab w:val="left" w:pos="5544"/>
              </w:tabs>
              <w:spacing w:before="60" w:after="60"/>
              <w:ind w:right="133"/>
              <w:divId w:val="62265393"/>
              <w:rPr>
                <w:color w:val="000000"/>
                <w:shd w:val="clear" w:color="auto" w:fill="FFFFFF"/>
                <w:lang w:val="en-US"/>
              </w:rPr>
            </w:pPr>
            <w:r w:rsidRPr="001314DD">
              <w:rPr>
                <w:color w:val="000000"/>
                <w:shd w:val="clear" w:color="auto" w:fill="FFFFFF"/>
                <w:lang w:val="en-US"/>
              </w:rPr>
              <w:t xml:space="preserve">Plumbers, Gasfitters, and Drainlayers Board (Gasfitting Registration and Licensing) </w:t>
            </w:r>
            <w:r w:rsidR="00A34922">
              <w:rPr>
                <w:color w:val="000000"/>
                <w:shd w:val="clear" w:color="auto" w:fill="FFFFFF"/>
                <w:lang w:val="en-US"/>
              </w:rPr>
              <w:t>Gasfitting Competencies Amendement Notice</w:t>
            </w:r>
            <w:r w:rsidR="000F6EAF">
              <w:rPr>
                <w:color w:val="000000"/>
                <w:shd w:val="clear" w:color="auto" w:fill="FFFFFF"/>
                <w:lang w:val="en-US"/>
              </w:rPr>
              <w:t xml:space="preserve"> 2024</w:t>
            </w:r>
            <w:r w:rsidRPr="001314DD">
              <w:rPr>
                <w:color w:val="000000"/>
                <w:shd w:val="clear" w:color="auto" w:fill="FFFFFF"/>
                <w:lang w:val="en-US"/>
              </w:rPr>
              <w:t xml:space="preserve">, available at </w:t>
            </w:r>
            <w:hyperlink r:id="rId14" w:history="1">
              <w:r w:rsidR="00BE4B34" w:rsidRPr="00131C9D">
                <w:rPr>
                  <w:rStyle w:val="Hyperlink"/>
                  <w:shd w:val="clear" w:color="auto" w:fill="FFFFFF"/>
                  <w:lang w:val="en-US"/>
                </w:rPr>
                <w:t>https://www.</w:t>
              </w:r>
              <w:r w:rsidR="001853ED" w:rsidRPr="00131C9D">
                <w:rPr>
                  <w:rStyle w:val="Hyperlink"/>
                  <w:shd w:val="clear" w:color="auto" w:fill="FFFFFF"/>
                  <w:lang w:val="en-US"/>
                </w:rPr>
                <w:t>pgdb.co.nz/media/1ikiwvhw</w:t>
              </w:r>
              <w:r w:rsidR="003635CB" w:rsidRPr="00131C9D">
                <w:rPr>
                  <w:rStyle w:val="Hyperlink"/>
                  <w:shd w:val="clear" w:color="auto" w:fill="FFFFFF"/>
                  <w:lang w:val="en-US"/>
                </w:rPr>
                <w:t>/</w:t>
              </w:r>
              <w:r w:rsidR="00131C9D" w:rsidRPr="00131C9D">
                <w:rPr>
                  <w:rStyle w:val="Hyperlink"/>
                </w:rPr>
                <w:t>gasfitting-notice-2024.pdf</w:t>
              </w:r>
            </w:hyperlink>
          </w:p>
          <w:p w14:paraId="68EB834A" w14:textId="4C1FAA55" w:rsidR="0060154E" w:rsidRPr="006B7B0D" w:rsidRDefault="006D4B10" w:rsidP="00312F3A">
            <w:pPr>
              <w:tabs>
                <w:tab w:val="left" w:pos="5544"/>
              </w:tabs>
              <w:spacing w:before="60" w:after="60"/>
              <w:ind w:left="0" w:right="133"/>
              <w:divId w:val="62265393"/>
            </w:pPr>
            <w:r w:rsidRPr="001314DD">
              <w:rPr>
                <w:color w:val="000000"/>
                <w:shd w:val="clear" w:color="auto" w:fill="FFFFFF"/>
                <w:lang w:val="en-US"/>
              </w:rPr>
              <w:t xml:space="preserve">Plumbers, Gasfitters, and Drainlayers Board (Drainlaying Registration and Licensing) </w:t>
            </w:r>
            <w:r w:rsidR="005D6E68" w:rsidRPr="5B0E52B2">
              <w:rPr>
                <w:color w:val="000000" w:themeColor="text1"/>
                <w:lang w:val="en-US"/>
              </w:rPr>
              <w:t>Drainlaying Competencies Amendment Notice 2024</w:t>
            </w:r>
            <w:r w:rsidRPr="001314DD">
              <w:rPr>
                <w:color w:val="000000"/>
                <w:shd w:val="clear" w:color="auto" w:fill="FFFFFF"/>
                <w:lang w:val="en-US"/>
              </w:rPr>
              <w:t xml:space="preserve">, available at </w:t>
            </w:r>
            <w:hyperlink r:id="rId15" w:history="1">
              <w:r w:rsidR="002A0966" w:rsidRPr="5B0E52B2">
                <w:rPr>
                  <w:rStyle w:val="Hyperlink"/>
                  <w:lang w:val="en-US"/>
                </w:rPr>
                <w:t>https://www.pgdb.co.nz/media/xqfj1xy3/</w:t>
              </w:r>
              <w:r w:rsidR="002A0966" w:rsidRPr="5B0E52B2">
                <w:rPr>
                  <w:rStyle w:val="Hyperlink"/>
                </w:rPr>
                <w:t>drainlaying-notice-2024.pdf</w:t>
              </w:r>
            </w:hyperlink>
            <w:r w:rsidR="002A0966" w:rsidRPr="5B0E52B2">
              <w:rPr>
                <w:color w:val="000000" w:themeColor="text1"/>
              </w:rPr>
              <w:t xml:space="preserve"> </w:t>
            </w:r>
            <w:r w:rsidR="5D98A692">
              <w:t> </w:t>
            </w:r>
            <w:r w:rsidR="219EC9E9">
              <w:t> </w:t>
            </w:r>
          </w:p>
        </w:tc>
      </w:tr>
      <w:tr w:rsidR="004D01EC" w:rsidRPr="006B7B0D" w14:paraId="5EB72FF7" w14:textId="77777777" w:rsidTr="58251D0B">
        <w:trPr>
          <w:trHeight w:val="699"/>
          <w:jc w:val="center"/>
        </w:trPr>
        <w:tc>
          <w:tcPr>
            <w:tcW w:w="4123" w:type="dxa"/>
            <w:shd w:val="clear" w:color="auto" w:fill="F2F2F2" w:themeFill="background1" w:themeFillShade="F2"/>
            <w:vAlign w:val="center"/>
          </w:tcPr>
          <w:p w14:paraId="01F86965" w14:textId="77777777" w:rsidR="004D01EC" w:rsidRPr="006B7B0D" w:rsidRDefault="004D01EC" w:rsidP="004D01EC">
            <w:pPr>
              <w:spacing w:before="60" w:after="60"/>
              <w:ind w:left="0"/>
            </w:pPr>
            <w:r w:rsidRPr="006B7B0D">
              <w:lastRenderedPageBreak/>
              <w:t xml:space="preserve">General conditions for programme/ Ngā tikanga whānui o te hōtaka </w:t>
            </w:r>
          </w:p>
        </w:tc>
        <w:tc>
          <w:tcPr>
            <w:tcW w:w="5900" w:type="dxa"/>
            <w:shd w:val="clear" w:color="auto" w:fill="FFFFFF" w:themeFill="background1"/>
          </w:tcPr>
          <w:p w14:paraId="4DA52121" w14:textId="61C0883B" w:rsidR="00FC689D" w:rsidRPr="00FC689D" w:rsidRDefault="00FC689D" w:rsidP="00FC689D">
            <w:pPr>
              <w:tabs>
                <w:tab w:val="left" w:pos="5544"/>
              </w:tabs>
              <w:spacing w:before="60" w:after="60"/>
              <w:ind w:left="0" w:right="133"/>
              <w:rPr>
                <w:rFonts w:ascii="Helvetica" w:hAnsi="Helvetica"/>
                <w:color w:val="333333"/>
              </w:rPr>
            </w:pPr>
          </w:p>
          <w:p w14:paraId="07A2B8B6" w14:textId="77777777" w:rsidR="00FC689D" w:rsidRPr="004048D0" w:rsidRDefault="00FC689D" w:rsidP="00FC689D">
            <w:pPr>
              <w:tabs>
                <w:tab w:val="left" w:pos="5544"/>
              </w:tabs>
              <w:spacing w:before="60" w:after="60"/>
              <w:ind w:left="0" w:right="133"/>
            </w:pPr>
            <w:r w:rsidRPr="004048D0">
              <w:t xml:space="preserve">Programmes leading to this qualification must be consistent with the current legislative framework including the following, and any subsequent amendments or replacements.     </w:t>
            </w:r>
          </w:p>
          <w:p w14:paraId="0894D891" w14:textId="77777777" w:rsidR="00FC689D" w:rsidRPr="004048D0" w:rsidRDefault="00FC689D" w:rsidP="00FC689D">
            <w:pPr>
              <w:tabs>
                <w:tab w:val="left" w:pos="5544"/>
              </w:tabs>
              <w:spacing w:before="60" w:after="60"/>
              <w:ind w:left="0" w:right="133"/>
            </w:pPr>
            <w:r w:rsidRPr="004048D0">
              <w:t>Legislation available at: https://www.legislation.govt.nz</w:t>
            </w:r>
          </w:p>
          <w:p w14:paraId="5144D9DD" w14:textId="77777777" w:rsidR="00FC689D" w:rsidRPr="004048D0" w:rsidRDefault="00FC689D" w:rsidP="00FC689D">
            <w:pPr>
              <w:pStyle w:val="ListParagraph"/>
              <w:numPr>
                <w:ilvl w:val="0"/>
                <w:numId w:val="7"/>
              </w:numPr>
              <w:tabs>
                <w:tab w:val="left" w:pos="5544"/>
              </w:tabs>
              <w:spacing w:before="60" w:after="60"/>
              <w:ind w:right="133"/>
            </w:pPr>
            <w:r w:rsidRPr="004048D0">
              <w:t>Building Act 2004.</w:t>
            </w:r>
          </w:p>
          <w:p w14:paraId="5966CD0C" w14:textId="77777777" w:rsidR="00FC689D" w:rsidRPr="004048D0" w:rsidRDefault="00FC689D" w:rsidP="00FC689D">
            <w:pPr>
              <w:pStyle w:val="ListParagraph"/>
              <w:numPr>
                <w:ilvl w:val="0"/>
                <w:numId w:val="7"/>
              </w:numPr>
              <w:tabs>
                <w:tab w:val="left" w:pos="5544"/>
              </w:tabs>
              <w:spacing w:before="60" w:after="60"/>
              <w:ind w:right="133"/>
            </w:pPr>
            <w:r w:rsidRPr="004048D0">
              <w:t>New Zealand Building Code (Building Regulations 1992 – Schedule 1).</w:t>
            </w:r>
          </w:p>
          <w:p w14:paraId="57D5366D" w14:textId="77777777" w:rsidR="00FC689D" w:rsidRPr="004048D0" w:rsidRDefault="00FC689D" w:rsidP="00FC689D">
            <w:pPr>
              <w:pStyle w:val="ListParagraph"/>
              <w:numPr>
                <w:ilvl w:val="0"/>
                <w:numId w:val="7"/>
              </w:numPr>
              <w:tabs>
                <w:tab w:val="left" w:pos="5544"/>
              </w:tabs>
              <w:spacing w:before="60" w:after="60"/>
              <w:ind w:right="133"/>
            </w:pPr>
            <w:r w:rsidRPr="004048D0">
              <w:t>Plumbers, Gasfitters and Drainlayers Act 2006.</w:t>
            </w:r>
          </w:p>
          <w:p w14:paraId="2995D11C" w14:textId="77777777" w:rsidR="00FC689D" w:rsidRDefault="00FC689D" w:rsidP="00FC689D">
            <w:pPr>
              <w:pStyle w:val="ListParagraph"/>
              <w:numPr>
                <w:ilvl w:val="0"/>
                <w:numId w:val="7"/>
              </w:numPr>
              <w:tabs>
                <w:tab w:val="left" w:pos="5544"/>
              </w:tabs>
              <w:spacing w:before="60" w:after="60"/>
              <w:ind w:right="133"/>
            </w:pPr>
            <w:r>
              <w:t>Plumbers, Gasfitters, and Drainlayers Board (Plumbing Registration and Licensing) Plumbing Competencies Amendment Notice 2024</w:t>
            </w:r>
            <w:r w:rsidRPr="009E574B">
              <w:t xml:space="preserve"> </w:t>
            </w:r>
          </w:p>
          <w:p w14:paraId="7383ED05" w14:textId="77777777" w:rsidR="00FC689D" w:rsidRPr="007031D0" w:rsidRDefault="00FC689D" w:rsidP="00FC689D">
            <w:pPr>
              <w:pStyle w:val="ListParagraph"/>
              <w:numPr>
                <w:ilvl w:val="0"/>
                <w:numId w:val="7"/>
              </w:numPr>
              <w:tabs>
                <w:tab w:val="left" w:pos="5544"/>
              </w:tabs>
              <w:spacing w:before="60" w:after="60"/>
              <w:ind w:right="133"/>
            </w:pPr>
            <w:r w:rsidRPr="007031D0">
              <w:t xml:space="preserve">Licensed Building Practitioners Licensing Class: Roofing Competency 4.2.6 Complete and finish metal roof and/or wall cladding. </w:t>
            </w:r>
          </w:p>
          <w:p w14:paraId="2728CE75" w14:textId="77777777" w:rsidR="00FC689D" w:rsidRPr="007031D0" w:rsidRDefault="00FC689D" w:rsidP="00FC689D">
            <w:pPr>
              <w:pStyle w:val="ListParagraph"/>
              <w:numPr>
                <w:ilvl w:val="0"/>
                <w:numId w:val="7"/>
              </w:numPr>
              <w:tabs>
                <w:tab w:val="left" w:pos="5544"/>
              </w:tabs>
              <w:spacing w:before="60" w:after="60"/>
              <w:ind w:right="133"/>
            </w:pPr>
            <w:r w:rsidRPr="007031D0">
              <w:t xml:space="preserve">Health and Safety at Work Act 2015. </w:t>
            </w:r>
          </w:p>
          <w:p w14:paraId="638518DF" w14:textId="07D61CB2" w:rsidR="00FC689D" w:rsidRPr="007031D0" w:rsidRDefault="00FC689D" w:rsidP="00FC689D">
            <w:pPr>
              <w:tabs>
                <w:tab w:val="left" w:pos="5544"/>
              </w:tabs>
              <w:spacing w:before="60" w:after="60"/>
              <w:ind w:left="0" w:right="133"/>
            </w:pPr>
            <w:r w:rsidRPr="007031D0">
              <w:t xml:space="preserve">The Board competencies required for registration and licensing, available at </w:t>
            </w:r>
            <w:r w:rsidRPr="007031D0">
              <w:rPr>
                <w:color w:val="881798"/>
                <w:u w:val="single"/>
              </w:rPr>
              <w:t xml:space="preserve"> </w:t>
            </w:r>
            <w:hyperlink r:id="rId16" w:history="1">
              <w:r w:rsidR="0082572A" w:rsidRPr="00561893">
                <w:rPr>
                  <w:rStyle w:val="Hyperlink"/>
                </w:rPr>
                <w:t>https://www.pgdb.co.nz</w:t>
              </w:r>
            </w:hyperlink>
            <w:r w:rsidR="0082572A">
              <w:rPr>
                <w:color w:val="881798"/>
                <w:u w:val="single"/>
              </w:rPr>
              <w:t xml:space="preserve">. </w:t>
            </w:r>
            <w:r w:rsidR="00CC330A">
              <w:rPr>
                <w:color w:val="881798"/>
                <w:u w:val="single"/>
              </w:rPr>
              <w:t xml:space="preserve">A person who is a registered </w:t>
            </w:r>
            <w:r w:rsidR="002A4A38">
              <w:rPr>
                <w:color w:val="881798"/>
                <w:u w:val="single"/>
              </w:rPr>
              <w:t>or licenced plumber, gasfitter, or drainlayer must meet the requirement of being a fit and prop</w:t>
            </w:r>
            <w:r w:rsidR="00D66E25">
              <w:rPr>
                <w:color w:val="881798"/>
                <w:u w:val="single"/>
              </w:rPr>
              <w:t xml:space="preserve">er </w:t>
            </w:r>
            <w:r w:rsidR="007F7EB7">
              <w:rPr>
                <w:color w:val="881798"/>
                <w:u w:val="single"/>
              </w:rPr>
              <w:t>person under the Plumbers, Gasfitters</w:t>
            </w:r>
            <w:r w:rsidR="00765D46">
              <w:rPr>
                <w:color w:val="881798"/>
                <w:u w:val="single"/>
              </w:rPr>
              <w:t>, and Drainlayers Act</w:t>
            </w:r>
            <w:r w:rsidR="00AA19E0">
              <w:rPr>
                <w:color w:val="881798"/>
                <w:u w:val="single"/>
              </w:rPr>
              <w:t>. The ability of a learner to meet this requirement must be considered when being enrolled in a programme leading towards this qualification.</w:t>
            </w:r>
            <w:r w:rsidR="00203DEC">
              <w:rPr>
                <w:color w:val="881798"/>
                <w:u w:val="single"/>
              </w:rPr>
              <w:t xml:space="preserve"> Further information is available </w:t>
            </w:r>
            <w:r w:rsidR="00D96687">
              <w:rPr>
                <w:color w:val="881798"/>
                <w:u w:val="single"/>
              </w:rPr>
              <w:t xml:space="preserve">at </w:t>
            </w:r>
            <w:hyperlink r:id="rId17" w:history="1">
              <w:r w:rsidR="00D96687" w:rsidRPr="00561893">
                <w:rPr>
                  <w:rStyle w:val="Hyperlink"/>
                </w:rPr>
                <w:t>https://www.pgdb.co.nz</w:t>
              </w:r>
            </w:hyperlink>
            <w:r w:rsidR="00E53DB9">
              <w:rPr>
                <w:color w:val="881798"/>
                <w:u w:val="single"/>
              </w:rPr>
              <w:t>.</w:t>
            </w:r>
          </w:p>
          <w:p w14:paraId="04180FF6" w14:textId="77777777" w:rsidR="00FC689D" w:rsidRPr="007031D0" w:rsidRDefault="00FC689D" w:rsidP="00FC689D">
            <w:pPr>
              <w:tabs>
                <w:tab w:val="left" w:pos="5544"/>
              </w:tabs>
              <w:spacing w:before="60" w:after="60"/>
              <w:ind w:left="0" w:right="133"/>
            </w:pPr>
            <w:r w:rsidRPr="007031D0">
              <w:t xml:space="preserve">Programmes must reflect current industry practice and providers are advised of the programme endorsement considerations for: </w:t>
            </w:r>
          </w:p>
          <w:p w14:paraId="2A2907E4" w14:textId="77777777" w:rsidR="00FC689D" w:rsidRPr="007031D0" w:rsidRDefault="00FC689D" w:rsidP="00FC689D">
            <w:pPr>
              <w:pStyle w:val="ListParagraph"/>
              <w:numPr>
                <w:ilvl w:val="0"/>
                <w:numId w:val="7"/>
              </w:numPr>
              <w:tabs>
                <w:tab w:val="left" w:pos="5544"/>
              </w:tabs>
              <w:spacing w:before="60" w:after="60"/>
              <w:ind w:right="133"/>
            </w:pPr>
            <w:r w:rsidRPr="007031D0">
              <w:t>Programme content;</w:t>
            </w:r>
          </w:p>
          <w:p w14:paraId="03208029" w14:textId="77777777" w:rsidR="00FC689D" w:rsidRPr="007031D0" w:rsidRDefault="00FC689D" w:rsidP="00FC689D">
            <w:pPr>
              <w:pStyle w:val="ListParagraph"/>
              <w:numPr>
                <w:ilvl w:val="0"/>
                <w:numId w:val="7"/>
              </w:numPr>
              <w:tabs>
                <w:tab w:val="left" w:pos="5544"/>
              </w:tabs>
              <w:spacing w:before="60" w:after="60"/>
              <w:ind w:right="133"/>
            </w:pPr>
            <w:r w:rsidRPr="007031D0">
              <w:t>Equity for learners;</w:t>
            </w:r>
          </w:p>
          <w:p w14:paraId="10E15F91" w14:textId="77777777" w:rsidR="00FC689D" w:rsidRPr="007031D0" w:rsidRDefault="00FC689D" w:rsidP="00FC689D">
            <w:pPr>
              <w:pStyle w:val="ListParagraph"/>
              <w:numPr>
                <w:ilvl w:val="0"/>
                <w:numId w:val="7"/>
              </w:numPr>
              <w:tabs>
                <w:tab w:val="left" w:pos="5544"/>
              </w:tabs>
              <w:spacing w:before="60" w:after="60"/>
              <w:ind w:right="133"/>
            </w:pPr>
            <w:r w:rsidRPr="007031D0">
              <w:t>Programme engagement and consultation;</w:t>
            </w:r>
          </w:p>
          <w:p w14:paraId="311BF9C6" w14:textId="77777777" w:rsidR="00FC689D" w:rsidRPr="007031D0" w:rsidRDefault="00FC689D" w:rsidP="00FC689D">
            <w:pPr>
              <w:pStyle w:val="ListParagraph"/>
              <w:numPr>
                <w:ilvl w:val="0"/>
                <w:numId w:val="7"/>
              </w:numPr>
              <w:tabs>
                <w:tab w:val="left" w:pos="5544"/>
              </w:tabs>
              <w:spacing w:before="60" w:after="60"/>
              <w:ind w:right="133"/>
            </w:pPr>
            <w:r w:rsidRPr="007031D0">
              <w:t>Te ao Māori;</w:t>
            </w:r>
          </w:p>
          <w:p w14:paraId="1949DEF9" w14:textId="77777777" w:rsidR="00FC689D" w:rsidRPr="007031D0" w:rsidRDefault="00FC689D" w:rsidP="00FC689D">
            <w:pPr>
              <w:pStyle w:val="ListParagraph"/>
              <w:numPr>
                <w:ilvl w:val="0"/>
                <w:numId w:val="7"/>
              </w:numPr>
              <w:tabs>
                <w:tab w:val="left" w:pos="5544"/>
              </w:tabs>
              <w:spacing w:before="60" w:after="60"/>
              <w:ind w:right="133"/>
            </w:pPr>
            <w:r w:rsidRPr="007031D0">
              <w:t>Pacific languages and learners;</w:t>
            </w:r>
          </w:p>
          <w:p w14:paraId="41FBB938" w14:textId="77777777" w:rsidR="00FC689D" w:rsidRPr="007031D0" w:rsidRDefault="00FC689D" w:rsidP="00FC689D">
            <w:pPr>
              <w:pStyle w:val="ListParagraph"/>
              <w:numPr>
                <w:ilvl w:val="0"/>
                <w:numId w:val="7"/>
              </w:numPr>
              <w:tabs>
                <w:tab w:val="left" w:pos="5544"/>
              </w:tabs>
              <w:spacing w:before="60" w:after="60"/>
              <w:ind w:right="133"/>
            </w:pPr>
            <w:r w:rsidRPr="007031D0">
              <w:t>Disabled people.</w:t>
            </w:r>
          </w:p>
          <w:p w14:paraId="31EFFC84" w14:textId="70FD6D1C" w:rsidR="00FC689D" w:rsidRPr="007031D0" w:rsidRDefault="00FC689D" w:rsidP="00FC689D">
            <w:pPr>
              <w:widowControl/>
              <w:tabs>
                <w:tab w:val="left" w:pos="5544"/>
              </w:tabs>
              <w:spacing w:before="0" w:after="0" w:line="240" w:lineRule="auto"/>
              <w:ind w:left="0" w:right="133"/>
              <w:rPr>
                <w:rFonts w:ascii="Helvetica" w:hAnsi="Helvetica"/>
                <w:color w:val="333333"/>
              </w:rPr>
            </w:pPr>
            <w:r>
              <w:rPr>
                <w:rFonts w:ascii="Helvetica" w:hAnsi="Helvetica"/>
                <w:color w:val="333333"/>
              </w:rPr>
              <w:t>P</w:t>
            </w:r>
            <w:r w:rsidRPr="00FC689D">
              <w:rPr>
                <w:rFonts w:ascii="Helvetica" w:hAnsi="Helvetica"/>
                <w:color w:val="333333"/>
              </w:rPr>
              <w:t>rogramme guidance specific to this qualification</w:t>
            </w:r>
            <w:r>
              <w:rPr>
                <w:rFonts w:ascii="Helvetica" w:hAnsi="Helvetica"/>
                <w:color w:val="333333"/>
              </w:rPr>
              <w:t xml:space="preserve"> is</w:t>
            </w:r>
            <w:r w:rsidRPr="007031D0">
              <w:rPr>
                <w:rFonts w:ascii="Helvetica" w:hAnsi="Helvetica"/>
                <w:color w:val="333333"/>
              </w:rPr>
              <w:t xml:space="preserve"> available by emailing: </w:t>
            </w:r>
            <w:hyperlink r:id="rId18">
              <w:r w:rsidRPr="007031D0">
                <w:rPr>
                  <w:rStyle w:val="Hyperlink"/>
                  <w:rFonts w:ascii="Helvetica" w:hAnsi="Helvetica"/>
                  <w:color w:val="0064DD"/>
                </w:rPr>
                <w:t>qualifications@waihangaararau.nz</w:t>
              </w:r>
            </w:hyperlink>
            <w:r w:rsidRPr="007031D0">
              <w:rPr>
                <w:rFonts w:ascii="Helvetica" w:hAnsi="Helvetica"/>
                <w:color w:val="333333"/>
              </w:rPr>
              <w:t>.</w:t>
            </w:r>
          </w:p>
        </w:tc>
      </w:tr>
    </w:tbl>
    <w:p w14:paraId="34B809AC" w14:textId="77777777" w:rsidR="00BD6A0F" w:rsidRPr="006B7B0D" w:rsidRDefault="00BD6A0F" w:rsidP="00BD6A0F"/>
    <w:p w14:paraId="1357D764" w14:textId="77777777" w:rsidR="00BD6A0F" w:rsidRPr="00BD6A0F" w:rsidRDefault="00BD6A0F" w:rsidP="00142AD7">
      <w:pPr>
        <w:keepNext/>
        <w:keepLines/>
        <w:spacing w:before="60" w:after="60"/>
        <w:ind w:left="426"/>
        <w:rPr>
          <w:b/>
          <w:bCs/>
        </w:rPr>
      </w:pPr>
      <w:r w:rsidRPr="006B7B0D">
        <w:rPr>
          <w:b/>
          <w:bCs/>
        </w:rPr>
        <w:t>CONDITIONS RELATING TO THE GRADUATE PROFILE /NGĀ TIKANGA E HĀNGAI ANA KI NGA HUA O TE TOHU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2"/>
        <w:gridCol w:w="2905"/>
        <w:gridCol w:w="2323"/>
        <w:gridCol w:w="3298"/>
      </w:tblGrid>
      <w:tr w:rsidR="00BD6A0F" w:rsidRPr="006B7B0D" w14:paraId="135E71D5" w14:textId="77777777" w:rsidTr="00312F3A">
        <w:trPr>
          <w:trHeight w:val="695"/>
        </w:trPr>
        <w:tc>
          <w:tcPr>
            <w:tcW w:w="4277" w:type="dxa"/>
            <w:gridSpan w:val="2"/>
            <w:shd w:val="clear" w:color="auto" w:fill="F2F2F2" w:themeFill="background1" w:themeFillShade="F2"/>
          </w:tcPr>
          <w:p w14:paraId="2BEECAE1" w14:textId="77777777" w:rsidR="00BD6A0F" w:rsidRPr="006B7B0D" w:rsidRDefault="00BD6A0F" w:rsidP="00C07F6D">
            <w:pPr>
              <w:keepNext/>
              <w:keepLines/>
              <w:spacing w:before="60" w:after="60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t>Qualification outcomes/ Ngā hua</w:t>
            </w:r>
          </w:p>
        </w:tc>
        <w:tc>
          <w:tcPr>
            <w:tcW w:w="2323" w:type="dxa"/>
            <w:shd w:val="clear" w:color="auto" w:fill="F2F2F2" w:themeFill="background1" w:themeFillShade="F2"/>
          </w:tcPr>
          <w:p w14:paraId="02E9F262" w14:textId="77777777" w:rsidR="00BD6A0F" w:rsidRPr="006B7B0D" w:rsidRDefault="00BD6A0F" w:rsidP="00C07F6D">
            <w:pPr>
              <w:keepNext/>
              <w:keepLines/>
              <w:spacing w:before="60" w:after="60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t>Credits/Ngā whiwhinga</w:t>
            </w:r>
          </w:p>
        </w:tc>
        <w:tc>
          <w:tcPr>
            <w:tcW w:w="3298" w:type="dxa"/>
            <w:shd w:val="clear" w:color="auto" w:fill="F2F2F2" w:themeFill="background1" w:themeFillShade="F2"/>
          </w:tcPr>
          <w:p w14:paraId="64044881" w14:textId="77777777" w:rsidR="00BD6A0F" w:rsidRPr="006B7B0D" w:rsidRDefault="00BD6A0F" w:rsidP="00C07F6D">
            <w:pPr>
              <w:keepNext/>
              <w:keepLines/>
              <w:spacing w:before="60" w:after="60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t>Conditions/Ngā tikanga</w:t>
            </w:r>
          </w:p>
        </w:tc>
      </w:tr>
      <w:tr w:rsidR="00BD6A0F" w:rsidRPr="006B7B0D" w14:paraId="0FF9B405" w14:textId="77777777" w:rsidTr="001314DD">
        <w:trPr>
          <w:trHeight w:val="1822"/>
        </w:trPr>
        <w:tc>
          <w:tcPr>
            <w:tcW w:w="1372" w:type="dxa"/>
            <w:shd w:val="clear" w:color="auto" w:fill="auto"/>
          </w:tcPr>
          <w:p w14:paraId="2941B140" w14:textId="661DBA32" w:rsidR="00BD6A0F" w:rsidRPr="006B7B0D" w:rsidRDefault="002F06EA" w:rsidP="00C07F6D">
            <w:pPr>
              <w:keepNext/>
              <w:keepLines/>
              <w:spacing w:before="60" w:after="60"/>
              <w:ind w:left="0"/>
            </w:pPr>
            <w:r>
              <w:t>1</w:t>
            </w:r>
          </w:p>
        </w:tc>
        <w:tc>
          <w:tcPr>
            <w:tcW w:w="2905" w:type="dxa"/>
            <w:shd w:val="clear" w:color="auto" w:fill="auto"/>
          </w:tcPr>
          <w:p w14:paraId="3977F2F4" w14:textId="67DF2433" w:rsidR="00BD6A0F" w:rsidRPr="006B7B0D" w:rsidRDefault="001314DD" w:rsidP="00312F3A">
            <w:pPr>
              <w:spacing w:before="60" w:after="60"/>
              <w:ind w:left="0" w:right="340"/>
            </w:pPr>
            <w:r w:rsidRPr="001314DD">
              <w:t>Apply good conduct, ethical, and legal practices to work in a plumbing, gasfitting, and drainlaying environment</w:t>
            </w:r>
            <w:r w:rsidR="00D47105">
              <w:t>.</w:t>
            </w:r>
            <w:r w:rsidR="00444530">
              <w:t xml:space="preserve"> </w:t>
            </w:r>
          </w:p>
        </w:tc>
        <w:tc>
          <w:tcPr>
            <w:tcW w:w="2323" w:type="dxa"/>
            <w:shd w:val="clear" w:color="auto" w:fill="auto"/>
          </w:tcPr>
          <w:p w14:paraId="49B03D7A" w14:textId="265A67B2" w:rsidR="00BD6A0F" w:rsidRPr="006B7B0D" w:rsidRDefault="001314DD" w:rsidP="00312F3A">
            <w:pPr>
              <w:keepNext/>
              <w:keepLines/>
              <w:spacing w:before="60" w:after="60"/>
              <w:ind w:left="0" w:right="340"/>
            </w:pPr>
            <w:r>
              <w:t>10</w:t>
            </w:r>
          </w:p>
        </w:tc>
        <w:tc>
          <w:tcPr>
            <w:tcW w:w="3298" w:type="dxa"/>
            <w:shd w:val="clear" w:color="auto" w:fill="auto"/>
          </w:tcPr>
          <w:p w14:paraId="09334C10" w14:textId="77777777" w:rsidR="00BD6A0F" w:rsidRPr="006B7B0D" w:rsidRDefault="00BD6A0F" w:rsidP="00C07F6D">
            <w:pPr>
              <w:keepNext/>
              <w:keepLines/>
              <w:spacing w:before="60" w:after="60"/>
              <w:ind w:left="0"/>
            </w:pPr>
          </w:p>
        </w:tc>
      </w:tr>
      <w:tr w:rsidR="00444530" w:rsidRPr="006B7B0D" w14:paraId="33CBDAAF" w14:textId="77777777" w:rsidTr="001314DD">
        <w:trPr>
          <w:trHeight w:val="1836"/>
        </w:trPr>
        <w:tc>
          <w:tcPr>
            <w:tcW w:w="1372" w:type="dxa"/>
            <w:shd w:val="clear" w:color="auto" w:fill="auto"/>
          </w:tcPr>
          <w:p w14:paraId="797F561D" w14:textId="57590497" w:rsidR="00444530" w:rsidRDefault="002A2392" w:rsidP="00C07F6D">
            <w:pPr>
              <w:keepNext/>
              <w:keepLines/>
              <w:spacing w:before="60" w:after="60"/>
              <w:ind w:left="0"/>
            </w:pPr>
            <w:r>
              <w:t>2</w:t>
            </w:r>
          </w:p>
        </w:tc>
        <w:tc>
          <w:tcPr>
            <w:tcW w:w="2905" w:type="dxa"/>
            <w:shd w:val="clear" w:color="auto" w:fill="auto"/>
          </w:tcPr>
          <w:p w14:paraId="25178941" w14:textId="67EACFE6" w:rsidR="00444530" w:rsidRPr="006B7B0D" w:rsidRDefault="001314DD" w:rsidP="00312F3A">
            <w:pPr>
              <w:spacing w:before="60" w:after="60"/>
              <w:ind w:left="0" w:right="340"/>
            </w:pPr>
            <w:r w:rsidRPr="001314DD">
              <w:t>Apply safe working procedures and practices</w:t>
            </w:r>
            <w:r w:rsidR="00BF1661">
              <w:t xml:space="preserve"> to work</w:t>
            </w:r>
            <w:r w:rsidRPr="001314DD">
              <w:t xml:space="preserve"> in a plumbing, gasfitting, and drainlaying working environment</w:t>
            </w:r>
            <w:r w:rsidR="00D47105">
              <w:t>.</w:t>
            </w:r>
          </w:p>
        </w:tc>
        <w:tc>
          <w:tcPr>
            <w:tcW w:w="2323" w:type="dxa"/>
            <w:shd w:val="clear" w:color="auto" w:fill="auto"/>
          </w:tcPr>
          <w:p w14:paraId="12F939B0" w14:textId="19F5F5A2" w:rsidR="00444530" w:rsidRPr="006B7B0D" w:rsidRDefault="7C9F07DA" w:rsidP="00312F3A">
            <w:pPr>
              <w:keepNext/>
              <w:keepLines/>
              <w:spacing w:before="60" w:after="60"/>
              <w:ind w:left="0" w:right="340"/>
            </w:pPr>
            <w:r>
              <w:t>2</w:t>
            </w:r>
            <w:r w:rsidR="00C37559">
              <w:t>0</w:t>
            </w:r>
          </w:p>
        </w:tc>
        <w:tc>
          <w:tcPr>
            <w:tcW w:w="3298" w:type="dxa"/>
            <w:shd w:val="clear" w:color="auto" w:fill="auto"/>
          </w:tcPr>
          <w:p w14:paraId="7E26DBD1" w14:textId="77777777" w:rsidR="00444530" w:rsidRPr="006B7B0D" w:rsidRDefault="00444530" w:rsidP="00C07F6D">
            <w:pPr>
              <w:keepNext/>
              <w:keepLines/>
              <w:spacing w:before="60" w:after="60"/>
              <w:ind w:left="0"/>
            </w:pPr>
          </w:p>
        </w:tc>
      </w:tr>
      <w:tr w:rsidR="00BD6A0F" w:rsidRPr="006B7B0D" w14:paraId="199319ED" w14:textId="77777777" w:rsidTr="001314DD">
        <w:trPr>
          <w:trHeight w:val="1543"/>
        </w:trPr>
        <w:tc>
          <w:tcPr>
            <w:tcW w:w="1372" w:type="dxa"/>
            <w:shd w:val="clear" w:color="auto" w:fill="auto"/>
          </w:tcPr>
          <w:p w14:paraId="797BCBC0" w14:textId="074C0E51" w:rsidR="00BD6A0F" w:rsidRPr="006B7B0D" w:rsidRDefault="002A2392" w:rsidP="00BD6A0F">
            <w:pPr>
              <w:spacing w:before="60" w:after="60"/>
              <w:ind w:left="0"/>
            </w:pPr>
            <w:r>
              <w:t>3</w:t>
            </w:r>
          </w:p>
        </w:tc>
        <w:tc>
          <w:tcPr>
            <w:tcW w:w="2905" w:type="dxa"/>
            <w:shd w:val="clear" w:color="auto" w:fill="auto"/>
          </w:tcPr>
          <w:p w14:paraId="679C4299" w14:textId="73FBFD15" w:rsidR="00BD6A0F" w:rsidRPr="006B7B0D" w:rsidRDefault="001314DD" w:rsidP="00312F3A">
            <w:pPr>
              <w:spacing w:before="60" w:after="60"/>
              <w:ind w:left="0" w:right="340"/>
            </w:pPr>
            <w:r w:rsidRPr="001314DD">
              <w:t xml:space="preserve">Assist with the installation of basic </w:t>
            </w:r>
            <w:r w:rsidR="00BF1661">
              <w:t xml:space="preserve">sanitary </w:t>
            </w:r>
            <w:r w:rsidRPr="001314DD">
              <w:t>plumbing gasfitting, and drainlaying systems and components</w:t>
            </w:r>
            <w:r w:rsidR="00BF1661">
              <w:t xml:space="preserve">. </w:t>
            </w:r>
          </w:p>
        </w:tc>
        <w:tc>
          <w:tcPr>
            <w:tcW w:w="2323" w:type="dxa"/>
            <w:shd w:val="clear" w:color="auto" w:fill="auto"/>
          </w:tcPr>
          <w:p w14:paraId="70B3C8D6" w14:textId="252914D4" w:rsidR="00BD6A0F" w:rsidRPr="006B7B0D" w:rsidRDefault="00BF1661" w:rsidP="00312F3A">
            <w:pPr>
              <w:spacing w:before="60" w:after="60"/>
              <w:ind w:left="0" w:right="340"/>
            </w:pPr>
            <w:r>
              <w:t>30</w:t>
            </w:r>
          </w:p>
        </w:tc>
        <w:tc>
          <w:tcPr>
            <w:tcW w:w="3298" w:type="dxa"/>
            <w:shd w:val="clear" w:color="auto" w:fill="auto"/>
          </w:tcPr>
          <w:p w14:paraId="3C2CB11B" w14:textId="77777777" w:rsidR="00BD6A0F" w:rsidRPr="006B7B0D" w:rsidRDefault="00BD6A0F" w:rsidP="00BD6A0F">
            <w:pPr>
              <w:spacing w:before="60" w:after="60"/>
              <w:ind w:left="0"/>
            </w:pPr>
          </w:p>
        </w:tc>
      </w:tr>
    </w:tbl>
    <w:p w14:paraId="0D0846CF" w14:textId="77777777" w:rsidR="00BD6A0F" w:rsidRPr="006B7B0D" w:rsidRDefault="00BD6A0F" w:rsidP="00BD6A0F"/>
    <w:p w14:paraId="11912448" w14:textId="77777777" w:rsidR="00BD6A0F" w:rsidRPr="006B7B0D" w:rsidRDefault="00BD6A0F" w:rsidP="00BD6A0F">
      <w:r w:rsidRPr="006B7B0D">
        <w:rPr>
          <w:b/>
          <w:bCs/>
        </w:rPr>
        <w:t>TRANSITION INFORMATION/ HE KŌRERO WHAKAWHITI</w:t>
      </w:r>
    </w:p>
    <w:tbl>
      <w:tblPr>
        <w:tblW w:w="9911" w:type="dxa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9"/>
        <w:gridCol w:w="5682"/>
      </w:tblGrid>
      <w:tr w:rsidR="00BD6A0F" w:rsidRPr="006B7B0D" w14:paraId="6E699120" w14:textId="77777777" w:rsidTr="10BEE5CA">
        <w:tc>
          <w:tcPr>
            <w:tcW w:w="4229" w:type="dxa"/>
            <w:shd w:val="clear" w:color="auto" w:fill="auto"/>
          </w:tcPr>
          <w:p w14:paraId="082990A9" w14:textId="77777777" w:rsidR="00BD6A0F" w:rsidRPr="006B7B0D" w:rsidRDefault="00BD6A0F" w:rsidP="00BD6A0F">
            <w:pPr>
              <w:spacing w:before="60" w:after="60"/>
              <w:ind w:left="0"/>
            </w:pPr>
            <w:r w:rsidRPr="006B7B0D">
              <w:t xml:space="preserve">Replacement information/ He kōrero mō te whakakapi  </w:t>
            </w:r>
          </w:p>
        </w:tc>
        <w:tc>
          <w:tcPr>
            <w:tcW w:w="5682" w:type="dxa"/>
            <w:shd w:val="clear" w:color="auto" w:fill="auto"/>
          </w:tcPr>
          <w:p w14:paraId="27471E7E" w14:textId="0D54D23B" w:rsidR="00975905" w:rsidRPr="006B7B0D" w:rsidRDefault="00975905" w:rsidP="00312F3A">
            <w:pPr>
              <w:spacing w:before="60" w:after="60"/>
              <w:ind w:left="0" w:right="12"/>
            </w:pPr>
          </w:p>
        </w:tc>
      </w:tr>
      <w:tr w:rsidR="00BD6A0F" w:rsidRPr="006B7B0D" w14:paraId="290B297A" w14:textId="77777777" w:rsidTr="10BEE5CA">
        <w:tc>
          <w:tcPr>
            <w:tcW w:w="4229" w:type="dxa"/>
            <w:shd w:val="clear" w:color="auto" w:fill="auto"/>
          </w:tcPr>
          <w:p w14:paraId="62F17228" w14:textId="77777777" w:rsidR="00BD6A0F" w:rsidRPr="006B7B0D" w:rsidRDefault="00BD6A0F" w:rsidP="00BD6A0F">
            <w:pPr>
              <w:spacing w:before="60" w:after="60"/>
              <w:ind w:left="0"/>
            </w:pPr>
            <w:r w:rsidRPr="006B7B0D">
              <w:t>Additional transition information/ Kō ētahi atu kōrero mō te whakakapi</w:t>
            </w:r>
          </w:p>
        </w:tc>
        <w:tc>
          <w:tcPr>
            <w:tcW w:w="5682" w:type="dxa"/>
            <w:shd w:val="clear" w:color="auto" w:fill="auto"/>
          </w:tcPr>
          <w:p w14:paraId="63B55A58" w14:textId="77777777" w:rsidR="00BD6A0F" w:rsidRPr="00AD6FE4" w:rsidRDefault="00BD6A0F" w:rsidP="00312F3A">
            <w:pPr>
              <w:spacing w:before="60" w:after="60"/>
              <w:ind w:left="0" w:right="12"/>
              <w:rPr>
                <w:b/>
                <w:bCs/>
              </w:rPr>
            </w:pPr>
            <w:r w:rsidRPr="00AD6FE4">
              <w:rPr>
                <w:b/>
                <w:bCs/>
              </w:rPr>
              <w:t>Version Information</w:t>
            </w:r>
          </w:p>
          <w:p w14:paraId="3ADC11C1" w14:textId="4F3F67DF" w:rsidR="001314DD" w:rsidRPr="001314DD" w:rsidRDefault="001314DD" w:rsidP="001314DD">
            <w:pPr>
              <w:spacing w:before="60" w:after="60"/>
              <w:ind w:left="0" w:right="12"/>
              <w:rPr>
                <w:bCs/>
                <w:lang w:val="en-US"/>
              </w:rPr>
            </w:pPr>
            <w:r w:rsidRPr="001314DD">
              <w:rPr>
                <w:bCs/>
                <w:lang w:val="en-US"/>
              </w:rPr>
              <w:t xml:space="preserve">Version </w:t>
            </w:r>
            <w:r w:rsidR="00BF1661">
              <w:rPr>
                <w:bCs/>
                <w:lang w:val="en-US"/>
              </w:rPr>
              <w:t>4</w:t>
            </w:r>
            <w:r w:rsidRPr="001314DD">
              <w:rPr>
                <w:bCs/>
                <w:lang w:val="en-US"/>
              </w:rPr>
              <w:t xml:space="preserve"> of this qualification was published in </w:t>
            </w:r>
            <w:r w:rsidR="00BF1661">
              <w:rPr>
                <w:bCs/>
                <w:lang w:val="en-US"/>
              </w:rPr>
              <w:t>Month</w:t>
            </w:r>
            <w:r w:rsidR="00BF1661" w:rsidRPr="001314DD">
              <w:rPr>
                <w:bCs/>
                <w:lang w:val="en-US"/>
              </w:rPr>
              <w:t xml:space="preserve"> </w:t>
            </w:r>
            <w:r w:rsidRPr="001314DD">
              <w:rPr>
                <w:bCs/>
                <w:lang w:val="en-US"/>
              </w:rPr>
              <w:t>202</w:t>
            </w:r>
            <w:r w:rsidR="00BF1661">
              <w:rPr>
                <w:bCs/>
                <w:lang w:val="en-US"/>
              </w:rPr>
              <w:t>4</w:t>
            </w:r>
            <w:r w:rsidRPr="001314DD">
              <w:rPr>
                <w:bCs/>
                <w:lang w:val="en-US"/>
              </w:rPr>
              <w:t xml:space="preserve">, following an early review. Please refer to </w:t>
            </w:r>
            <w:hyperlink r:id="rId19">
              <w:r w:rsidRPr="001314DD">
                <w:rPr>
                  <w:rStyle w:val="Hyperlink"/>
                  <w:bCs/>
                  <w:lang w:val="en-US"/>
                </w:rPr>
                <w:t>Qualifications and</w:t>
              </w:r>
            </w:hyperlink>
            <w:r w:rsidRPr="001314DD">
              <w:rPr>
                <w:bCs/>
                <w:lang w:val="en-US"/>
              </w:rPr>
              <w:t xml:space="preserve"> </w:t>
            </w:r>
            <w:hyperlink r:id="rId20">
              <w:r w:rsidRPr="001314DD">
                <w:rPr>
                  <w:rStyle w:val="Hyperlink"/>
                  <w:bCs/>
                  <w:lang w:val="en-US"/>
                </w:rPr>
                <w:t>Assessment Standards Approvals</w:t>
              </w:r>
            </w:hyperlink>
            <w:r w:rsidRPr="001314DD">
              <w:rPr>
                <w:bCs/>
                <w:lang w:val="en-US"/>
              </w:rPr>
              <w:t xml:space="preserve"> for further information.</w:t>
            </w:r>
          </w:p>
          <w:p w14:paraId="0A3494DA" w14:textId="7D7502FC" w:rsidR="001314DD" w:rsidRPr="001314DD" w:rsidRDefault="001314DD" w:rsidP="001314DD">
            <w:pPr>
              <w:spacing w:before="60" w:after="60"/>
              <w:ind w:left="0" w:right="12"/>
              <w:rPr>
                <w:bCs/>
                <w:lang w:val="en-US"/>
              </w:rPr>
            </w:pPr>
            <w:r w:rsidRPr="001314DD">
              <w:rPr>
                <w:bCs/>
                <w:lang w:val="en-US"/>
              </w:rPr>
              <w:t xml:space="preserve">The last date of assessment for programmes leading to version </w:t>
            </w:r>
            <w:r w:rsidR="00BF1661">
              <w:rPr>
                <w:bCs/>
                <w:lang w:val="en-US"/>
              </w:rPr>
              <w:t>3</w:t>
            </w:r>
            <w:r w:rsidRPr="001314DD">
              <w:rPr>
                <w:bCs/>
                <w:lang w:val="en-US"/>
              </w:rPr>
              <w:t xml:space="preserve"> is 31 December 202</w:t>
            </w:r>
            <w:r w:rsidR="00634EE3">
              <w:rPr>
                <w:bCs/>
                <w:lang w:val="en-US"/>
              </w:rPr>
              <w:t>8</w:t>
            </w:r>
            <w:r w:rsidRPr="001314DD">
              <w:rPr>
                <w:bCs/>
                <w:lang w:val="en-US"/>
              </w:rPr>
              <w:t>.</w:t>
            </w:r>
          </w:p>
          <w:p w14:paraId="1E3F25AC" w14:textId="7BDDCF08" w:rsidR="001314DD" w:rsidRPr="001314DD" w:rsidRDefault="00E95543" w:rsidP="001314DD">
            <w:pPr>
              <w:spacing w:before="60" w:after="60"/>
              <w:ind w:left="0" w:right="12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Learners</w:t>
            </w:r>
            <w:r w:rsidR="001314DD" w:rsidRPr="001314DD">
              <w:rPr>
                <w:bCs/>
                <w:lang w:val="en-US"/>
              </w:rPr>
              <w:t xml:space="preserve"> enrolled in programmes leading to version </w:t>
            </w:r>
            <w:r w:rsidR="00BF1661">
              <w:rPr>
                <w:bCs/>
                <w:lang w:val="en-US"/>
              </w:rPr>
              <w:t>3</w:t>
            </w:r>
            <w:r w:rsidR="001314DD" w:rsidRPr="001314DD">
              <w:rPr>
                <w:bCs/>
                <w:lang w:val="en-US"/>
              </w:rPr>
              <w:t xml:space="preserve"> of this qualification and who are unable to complete by 31 December 202</w:t>
            </w:r>
            <w:r w:rsidR="00634EE3">
              <w:rPr>
                <w:bCs/>
                <w:lang w:val="en-US"/>
              </w:rPr>
              <w:t>8</w:t>
            </w:r>
            <w:r w:rsidR="001314DD" w:rsidRPr="001314DD">
              <w:rPr>
                <w:bCs/>
                <w:lang w:val="en-US"/>
              </w:rPr>
              <w:t xml:space="preserve"> </w:t>
            </w:r>
            <w:r w:rsidR="00AC798E">
              <w:rPr>
                <w:bCs/>
                <w:lang w:val="en-US"/>
              </w:rPr>
              <w:t xml:space="preserve">should </w:t>
            </w:r>
            <w:r w:rsidR="001314DD" w:rsidRPr="001314DD">
              <w:rPr>
                <w:bCs/>
                <w:lang w:val="en-US"/>
              </w:rPr>
              <w:t xml:space="preserve">transfer their existing achievement to </w:t>
            </w:r>
            <w:r w:rsidR="00E51D7F">
              <w:rPr>
                <w:bCs/>
                <w:lang w:val="en-US"/>
              </w:rPr>
              <w:t xml:space="preserve"> </w:t>
            </w:r>
            <w:r w:rsidR="001314DD" w:rsidRPr="001314DD">
              <w:rPr>
                <w:bCs/>
                <w:lang w:val="en-US"/>
              </w:rPr>
              <w:t>version</w:t>
            </w:r>
            <w:r w:rsidR="00A4278D">
              <w:rPr>
                <w:bCs/>
                <w:lang w:val="en-US"/>
              </w:rPr>
              <w:t>4</w:t>
            </w:r>
            <w:r w:rsidR="006F0830">
              <w:rPr>
                <w:bCs/>
                <w:lang w:val="en-US"/>
              </w:rPr>
              <w:t xml:space="preserve"> of this qualification</w:t>
            </w:r>
            <w:r w:rsidR="001314DD" w:rsidRPr="001314DD">
              <w:rPr>
                <w:bCs/>
                <w:lang w:val="en-US"/>
              </w:rPr>
              <w:t>.</w:t>
            </w:r>
          </w:p>
          <w:p w14:paraId="7794ECFB" w14:textId="0CC5AF64" w:rsidR="001314DD" w:rsidRPr="001314DD" w:rsidRDefault="001314DD" w:rsidP="001314DD">
            <w:pPr>
              <w:spacing w:before="60" w:after="60"/>
              <w:ind w:left="0" w:right="12"/>
              <w:rPr>
                <w:bCs/>
                <w:lang w:val="en-US"/>
              </w:rPr>
            </w:pPr>
            <w:r w:rsidRPr="001314DD">
              <w:rPr>
                <w:bCs/>
                <w:lang w:val="en-US"/>
              </w:rPr>
              <w:t xml:space="preserve">It is </w:t>
            </w:r>
            <w:r w:rsidR="00CC48EB">
              <w:rPr>
                <w:bCs/>
                <w:lang w:val="en-US"/>
              </w:rPr>
              <w:t xml:space="preserve">the </w:t>
            </w:r>
            <w:r w:rsidRPr="001314DD">
              <w:rPr>
                <w:bCs/>
                <w:lang w:val="en-US"/>
              </w:rPr>
              <w:t>inten</w:t>
            </w:r>
            <w:r w:rsidR="00CC48EB">
              <w:rPr>
                <w:bCs/>
                <w:lang w:val="en-US"/>
              </w:rPr>
              <w:t>tion</w:t>
            </w:r>
            <w:r w:rsidRPr="001314DD">
              <w:rPr>
                <w:bCs/>
                <w:lang w:val="en-US"/>
              </w:rPr>
              <w:t xml:space="preserve"> that </w:t>
            </w:r>
            <w:r w:rsidR="00D95909">
              <w:rPr>
                <w:bCs/>
                <w:lang w:val="en-US"/>
              </w:rPr>
              <w:t>no learner should</w:t>
            </w:r>
            <w:r w:rsidRPr="001314DD">
              <w:rPr>
                <w:bCs/>
                <w:lang w:val="en-US"/>
              </w:rPr>
              <w:t xml:space="preserve"> be disadvantaged by these transition agreements</w:t>
            </w:r>
            <w:r w:rsidR="00D95909">
              <w:rPr>
                <w:bCs/>
                <w:lang w:val="en-US"/>
              </w:rPr>
              <w:t>. Any person</w:t>
            </w:r>
            <w:r w:rsidRPr="001314DD">
              <w:rPr>
                <w:bCs/>
                <w:lang w:val="en-US"/>
              </w:rPr>
              <w:t xml:space="preserve">; who </w:t>
            </w:r>
            <w:r w:rsidR="00D95909">
              <w:rPr>
                <w:bCs/>
                <w:lang w:val="en-US"/>
              </w:rPr>
              <w:t>considers</w:t>
            </w:r>
            <w:r w:rsidR="008027B8">
              <w:rPr>
                <w:bCs/>
                <w:lang w:val="en-US"/>
              </w:rPr>
              <w:t xml:space="preserve"> that</w:t>
            </w:r>
            <w:r w:rsidR="00D95909" w:rsidRPr="001314DD">
              <w:rPr>
                <w:bCs/>
                <w:lang w:val="en-US"/>
              </w:rPr>
              <w:t xml:space="preserve"> </w:t>
            </w:r>
            <w:r w:rsidRPr="001314DD">
              <w:rPr>
                <w:bCs/>
                <w:lang w:val="en-US"/>
              </w:rPr>
              <w:t>they have been disadvantaged may appeal to</w:t>
            </w:r>
            <w:r w:rsidR="008027B8">
              <w:rPr>
                <w:bCs/>
                <w:lang w:val="en-US"/>
              </w:rPr>
              <w:t xml:space="preserve"> </w:t>
            </w:r>
            <w:r w:rsidR="00634EE3">
              <w:rPr>
                <w:bCs/>
                <w:lang w:val="en-US"/>
              </w:rPr>
              <w:t xml:space="preserve">the </w:t>
            </w:r>
            <w:r w:rsidR="008027B8">
              <w:rPr>
                <w:bCs/>
                <w:lang w:val="en-US"/>
              </w:rPr>
              <w:t>qualification developer</w:t>
            </w:r>
            <w:r w:rsidRPr="001314DD">
              <w:rPr>
                <w:bCs/>
                <w:lang w:val="en-US"/>
              </w:rPr>
              <w:t>:</w:t>
            </w:r>
          </w:p>
          <w:p w14:paraId="1A6B289E" w14:textId="77777777" w:rsidR="00312F3A" w:rsidRPr="00AD6FE4" w:rsidRDefault="00312F3A" w:rsidP="00312F3A">
            <w:pPr>
              <w:spacing w:before="60" w:after="60"/>
              <w:ind w:left="0" w:right="12"/>
            </w:pPr>
          </w:p>
          <w:p w14:paraId="75BCA8D9" w14:textId="77777777" w:rsidR="00AD6FE4" w:rsidRPr="00AD6FE4" w:rsidRDefault="00AD6FE4" w:rsidP="002C6EC4">
            <w:pPr>
              <w:spacing w:before="0" w:after="0"/>
              <w:ind w:left="0" w:right="11"/>
            </w:pPr>
            <w:r w:rsidRPr="00AD6FE4">
              <w:t xml:space="preserve">Waihanga Ara Rau Construction and Infrastructure </w:t>
            </w:r>
            <w:r w:rsidRPr="00AD6FE4">
              <w:lastRenderedPageBreak/>
              <w:t>Workforce Development Council</w:t>
            </w:r>
          </w:p>
          <w:p w14:paraId="61A67C40" w14:textId="77777777" w:rsidR="00AD6FE4" w:rsidRPr="00AD6FE4" w:rsidRDefault="00AD6FE4" w:rsidP="002C6EC4">
            <w:pPr>
              <w:spacing w:before="0" w:after="0"/>
              <w:ind w:left="0" w:right="11"/>
            </w:pPr>
            <w:r w:rsidRPr="00AD6FE4">
              <w:t>PO Box 445</w:t>
            </w:r>
          </w:p>
          <w:p w14:paraId="60D6264D" w14:textId="40B18699" w:rsidR="00AD6FE4" w:rsidRPr="00AD6FE4" w:rsidRDefault="00AD6FE4" w:rsidP="002C6EC4">
            <w:pPr>
              <w:spacing w:before="0" w:after="0"/>
              <w:ind w:left="0" w:right="11"/>
              <w:rPr>
                <w:rFonts w:eastAsia="Times New Roman"/>
                <w:color w:val="333333"/>
                <w:lang w:eastAsia="en-NZ"/>
              </w:rPr>
            </w:pPr>
            <w:r w:rsidRPr="00AD6FE4">
              <w:t>Wellington</w:t>
            </w:r>
            <w:r w:rsidRPr="00AD6FE4">
              <w:rPr>
                <w:rFonts w:eastAsia="Times New Roman"/>
                <w:color w:val="333333"/>
                <w:lang w:eastAsia="en-NZ"/>
              </w:rPr>
              <w:br/>
            </w:r>
          </w:p>
          <w:p w14:paraId="12884140" w14:textId="77777777" w:rsidR="00AD6FE4" w:rsidRPr="00AD6FE4" w:rsidRDefault="00AD6FE4" w:rsidP="002C6EC4">
            <w:pPr>
              <w:widowControl/>
              <w:autoSpaceDE/>
              <w:autoSpaceDN/>
              <w:spacing w:before="0" w:after="0" w:line="240" w:lineRule="auto"/>
              <w:ind w:left="0" w:right="11"/>
              <w:rPr>
                <w:rFonts w:eastAsia="Times New Roman"/>
                <w:color w:val="333333"/>
                <w:lang w:eastAsia="en-NZ"/>
              </w:rPr>
            </w:pPr>
            <w:r w:rsidRPr="00AD6FE4">
              <w:rPr>
                <w:rFonts w:eastAsia="Times New Roman"/>
                <w:color w:val="333333"/>
                <w:lang w:eastAsia="en-NZ"/>
              </w:rPr>
              <w:t>Phone: 04 909 0174</w:t>
            </w:r>
          </w:p>
          <w:p w14:paraId="103BEF99" w14:textId="77777777" w:rsidR="00AD6FE4" w:rsidRPr="00AD6FE4" w:rsidRDefault="00AD6FE4" w:rsidP="002C6EC4">
            <w:pPr>
              <w:widowControl/>
              <w:autoSpaceDE/>
              <w:autoSpaceDN/>
              <w:spacing w:before="0" w:after="0" w:line="240" w:lineRule="auto"/>
              <w:ind w:left="0" w:right="11"/>
              <w:rPr>
                <w:rFonts w:eastAsia="Times New Roman"/>
                <w:color w:val="333333"/>
                <w:lang w:eastAsia="en-NZ"/>
              </w:rPr>
            </w:pPr>
            <w:r w:rsidRPr="00AD6FE4">
              <w:rPr>
                <w:rFonts w:eastAsia="Times New Roman"/>
                <w:color w:val="333333"/>
                <w:lang w:eastAsia="en-NZ"/>
              </w:rPr>
              <w:t>Email:    </w:t>
            </w:r>
            <w:hyperlink r:id="rId21" w:history="1">
              <w:r w:rsidRPr="00AD6FE4">
                <w:rPr>
                  <w:rFonts w:eastAsia="Times New Roman"/>
                  <w:color w:val="0064DD"/>
                  <w:u w:val="single"/>
                  <w:lang w:eastAsia="en-NZ"/>
                </w:rPr>
                <w:t>qualifications@waihangaararau.nz</w:t>
              </w:r>
            </w:hyperlink>
          </w:p>
          <w:p w14:paraId="66636EA9" w14:textId="225A5B77" w:rsidR="00AD6FE4" w:rsidRPr="00AD6FE4" w:rsidRDefault="00AD6FE4" w:rsidP="002C6EC4">
            <w:pPr>
              <w:widowControl/>
              <w:autoSpaceDE/>
              <w:autoSpaceDN/>
              <w:spacing w:before="0" w:after="0" w:line="240" w:lineRule="auto"/>
              <w:ind w:left="0" w:right="11"/>
              <w:rPr>
                <w:rFonts w:eastAsia="Times New Roman"/>
                <w:color w:val="333333"/>
                <w:lang w:eastAsia="en-NZ"/>
              </w:rPr>
            </w:pPr>
            <w:r w:rsidRPr="00AD6FE4">
              <w:rPr>
                <w:rFonts w:eastAsia="Times New Roman"/>
                <w:color w:val="333333"/>
                <w:lang w:eastAsia="en-NZ"/>
              </w:rPr>
              <w:t xml:space="preserve">Website: </w:t>
            </w:r>
            <w:hyperlink r:id="rId22" w:history="1">
              <w:r w:rsidR="007D772C" w:rsidRPr="00AE5B9B">
                <w:rPr>
                  <w:rStyle w:val="Hyperlink"/>
                  <w:rFonts w:eastAsia="Times New Roman"/>
                  <w:lang w:eastAsia="en-NZ"/>
                </w:rPr>
                <w:t>www.waihangaararau.nz</w:t>
              </w:r>
            </w:hyperlink>
          </w:p>
          <w:p w14:paraId="3F57DECD" w14:textId="54E40AF6" w:rsidR="001314DD" w:rsidRPr="00AD6FE4" w:rsidRDefault="001314DD" w:rsidP="00312F3A">
            <w:pPr>
              <w:spacing w:before="60" w:after="60"/>
              <w:ind w:left="0" w:right="12"/>
            </w:pPr>
          </w:p>
        </w:tc>
      </w:tr>
    </w:tbl>
    <w:p w14:paraId="0F52E2BB" w14:textId="77777777" w:rsidR="00292B2D" w:rsidRPr="00292B2D" w:rsidRDefault="00292B2D" w:rsidP="00292B2D"/>
    <w:p w14:paraId="5A5F7F6B" w14:textId="77777777" w:rsidR="00292B2D" w:rsidRPr="00292B2D" w:rsidRDefault="00292B2D" w:rsidP="00292B2D"/>
    <w:p w14:paraId="22B4C8A6" w14:textId="13996485" w:rsidR="00292B2D" w:rsidRPr="00292B2D" w:rsidRDefault="00292B2D" w:rsidP="00292B2D">
      <w:pPr>
        <w:tabs>
          <w:tab w:val="left" w:pos="1712"/>
        </w:tabs>
      </w:pPr>
    </w:p>
    <w:sectPr w:rsidR="00292B2D" w:rsidRPr="00292B2D" w:rsidSect="00D60F6F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298" w:right="578" w:bottom="902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D7120" w14:textId="77777777" w:rsidR="00594B11" w:rsidRDefault="00594B11" w:rsidP="00C07F6D">
      <w:pPr>
        <w:spacing w:before="0" w:after="0" w:line="240" w:lineRule="auto"/>
      </w:pPr>
      <w:r>
        <w:separator/>
      </w:r>
    </w:p>
  </w:endnote>
  <w:endnote w:type="continuationSeparator" w:id="0">
    <w:p w14:paraId="75A7E120" w14:textId="77777777" w:rsidR="00594B11" w:rsidRDefault="00594B11" w:rsidP="00C07F6D">
      <w:pPr>
        <w:spacing w:before="0" w:after="0" w:line="240" w:lineRule="auto"/>
      </w:pPr>
      <w:r>
        <w:continuationSeparator/>
      </w:r>
    </w:p>
  </w:endnote>
  <w:endnote w:type="continuationNotice" w:id="1">
    <w:p w14:paraId="426204D7" w14:textId="77777777" w:rsidR="00594B11" w:rsidRDefault="00594B1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lish">
    <w:altName w:val="Calibri"/>
    <w:panose1 w:val="020B0604020202020204"/>
    <w:charset w:val="00"/>
    <w:family w:val="auto"/>
    <w:pitch w:val="variable"/>
    <w:sig w:usb0="A00002FF" w:usb1="5000204B" w:usb2="00000000" w:usb3="00000000" w:csb0="0000019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F4AF0" w14:textId="77777777" w:rsidR="00D1587D" w:rsidRDefault="00D158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45"/>
      <w:gridCol w:w="3545"/>
      <w:gridCol w:w="3545"/>
    </w:tblGrid>
    <w:tr w:rsidR="2204855B" w14:paraId="18A2696E" w14:textId="77777777" w:rsidTr="2204855B">
      <w:trPr>
        <w:trHeight w:val="300"/>
      </w:trPr>
      <w:tc>
        <w:tcPr>
          <w:tcW w:w="3545" w:type="dxa"/>
        </w:tcPr>
        <w:p w14:paraId="023F1E10" w14:textId="57C1EF9B" w:rsidR="2204855B" w:rsidRDefault="2204855B" w:rsidP="2204855B">
          <w:pPr>
            <w:pStyle w:val="Header"/>
            <w:ind w:left="-115"/>
          </w:pPr>
        </w:p>
      </w:tc>
      <w:tc>
        <w:tcPr>
          <w:tcW w:w="3545" w:type="dxa"/>
        </w:tcPr>
        <w:p w14:paraId="78BFFD38" w14:textId="616FAA56" w:rsidR="2204855B" w:rsidRDefault="2204855B" w:rsidP="2204855B">
          <w:pPr>
            <w:pStyle w:val="Header"/>
            <w:jc w:val="center"/>
          </w:pPr>
        </w:p>
      </w:tc>
      <w:tc>
        <w:tcPr>
          <w:tcW w:w="3545" w:type="dxa"/>
        </w:tcPr>
        <w:p w14:paraId="46157383" w14:textId="62A8AF85" w:rsidR="2204855B" w:rsidRDefault="2204855B" w:rsidP="2204855B">
          <w:pPr>
            <w:pStyle w:val="Header"/>
            <w:ind w:right="-115"/>
            <w:jc w:val="right"/>
          </w:pPr>
        </w:p>
      </w:tc>
    </w:tr>
  </w:tbl>
  <w:p w14:paraId="3AFC2D5E" w14:textId="65B02753" w:rsidR="2204855B" w:rsidRDefault="2204855B" w:rsidP="220485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53C8E" w14:textId="77777777" w:rsidR="00D1587D" w:rsidRDefault="00D158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8F440" w14:textId="77777777" w:rsidR="00594B11" w:rsidRDefault="00594B11" w:rsidP="00C07F6D">
      <w:pPr>
        <w:spacing w:before="0" w:after="0" w:line="240" w:lineRule="auto"/>
      </w:pPr>
      <w:r>
        <w:separator/>
      </w:r>
    </w:p>
  </w:footnote>
  <w:footnote w:type="continuationSeparator" w:id="0">
    <w:p w14:paraId="05B42C60" w14:textId="77777777" w:rsidR="00594B11" w:rsidRDefault="00594B11" w:rsidP="00C07F6D">
      <w:pPr>
        <w:spacing w:before="0" w:after="0" w:line="240" w:lineRule="auto"/>
      </w:pPr>
      <w:r>
        <w:continuationSeparator/>
      </w:r>
    </w:p>
  </w:footnote>
  <w:footnote w:type="continuationNotice" w:id="1">
    <w:p w14:paraId="4E77FDBA" w14:textId="77777777" w:rsidR="00594B11" w:rsidRDefault="00594B11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0B8AE" w14:textId="00C803D2" w:rsidR="00233BC9" w:rsidRDefault="00594B11">
    <w:pPr>
      <w:pStyle w:val="Header"/>
    </w:pPr>
    <w:r>
      <w:rPr>
        <w:noProof/>
      </w:rPr>
      <w:pict w14:anchorId="66EBD7F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02700860" o:spid="_x0000_s1028" type="#_x0000_t136" alt="" style="position:absolute;left:0;text-align:left;margin-left:0;margin-top:0;width:679.15pt;height:71.45pt;rotation:315;z-index:-25165414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FOR CONSULTATION"/>
          <w10:wrap anchorx="margin" anchory="margin"/>
        </v:shape>
      </w:pict>
    </w:r>
    <w:r>
      <w:rPr>
        <w:noProof/>
      </w:rPr>
      <w:pict w14:anchorId="41C226E3">
        <v:shape id="_x0000_s1027" type="#_x0000_t136" alt="" style="position:absolute;left:0;text-align:left;margin-left:0;margin-top:0;width:690.55pt;height:60.05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#ff7c80" stroked="f">
          <v:fill opacity=".5"/>
          <v:textpath style="font-family:&quot;Arial&quot;;font-size:1pt" string="DRAFT IN CONSULTA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1572D" w14:textId="1898C2DA" w:rsidR="00D1587D" w:rsidRDefault="00594B11">
    <w:pPr>
      <w:pStyle w:val="Header"/>
    </w:pPr>
    <w:r>
      <w:rPr>
        <w:noProof/>
      </w:rPr>
      <w:pict w14:anchorId="4D5D8A8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02700861" o:spid="_x0000_s1026" type="#_x0000_t136" alt="" style="position:absolute;left:0;text-align:left;margin-left:0;margin-top:0;width:679.15pt;height:71.45pt;rotation:315;z-index:-25165209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FOR CONSULTATI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9857D" w14:textId="7B52B51D" w:rsidR="00C07F6D" w:rsidRDefault="00594B11">
    <w:pPr>
      <w:pStyle w:val="Header"/>
    </w:pPr>
    <w:r>
      <w:rPr>
        <w:noProof/>
      </w:rPr>
      <w:pict w14:anchorId="4D1D625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02700859" o:spid="_x0000_s1025" type="#_x0000_t136" alt="" style="position:absolute;left:0;text-align:left;margin-left:0;margin-top:0;width:679.15pt;height:71.45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FOR CONSULTATION"/>
          <w10:wrap anchorx="margin" anchory="margin"/>
        </v:shape>
      </w:pict>
    </w:r>
    <w:r w:rsidR="00C07F6D" w:rsidRPr="00BD1F46">
      <w:rPr>
        <w:noProof/>
        <w:lang w:eastAsia="en-NZ"/>
      </w:rPr>
      <w:drawing>
        <wp:anchor distT="0" distB="0" distL="114300" distR="114300" simplePos="0" relativeHeight="251657216" behindDoc="1" locked="0" layoutInCell="1" allowOverlap="1" wp14:anchorId="0754535F" wp14:editId="44E4AAD0">
          <wp:simplePos x="0" y="0"/>
          <wp:positionH relativeFrom="margin">
            <wp:posOffset>5001260</wp:posOffset>
          </wp:positionH>
          <wp:positionV relativeFrom="page">
            <wp:posOffset>203835</wp:posOffset>
          </wp:positionV>
          <wp:extent cx="1609725" cy="805180"/>
          <wp:effectExtent l="0" t="0" r="9525" b="0"/>
          <wp:wrapTight wrapText="bothSides">
            <wp:wrapPolygon edited="0">
              <wp:start x="0" y="0"/>
              <wp:lineTo x="0" y="20953"/>
              <wp:lineTo x="21472" y="20953"/>
              <wp:lineTo x="21472" y="0"/>
              <wp:lineTo x="0" y="0"/>
            </wp:wrapPolygon>
          </wp:wrapTight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805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92C83"/>
    <w:multiLevelType w:val="multilevel"/>
    <w:tmpl w:val="D1869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B279F2"/>
    <w:multiLevelType w:val="multilevel"/>
    <w:tmpl w:val="07D4B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6D027C"/>
    <w:multiLevelType w:val="hybridMultilevel"/>
    <w:tmpl w:val="FB9E7A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D66CF"/>
    <w:multiLevelType w:val="hybridMultilevel"/>
    <w:tmpl w:val="E81E65FC"/>
    <w:lvl w:ilvl="0" w:tplc="7018E04E">
      <w:start w:val="1"/>
      <w:numFmt w:val="bullet"/>
      <w:lvlText w:val="-"/>
      <w:lvlJc w:val="left"/>
      <w:pPr>
        <w:ind w:left="228" w:hanging="108"/>
      </w:pPr>
      <w:rPr>
        <w:rFonts w:ascii="Times New Roman" w:hAnsi="Times New Roman" w:hint="default"/>
        <w:b w:val="0"/>
        <w:bCs w:val="0"/>
        <w:i w:val="0"/>
        <w:iCs w:val="0"/>
        <w:color w:val="333333"/>
        <w:spacing w:val="0"/>
        <w:w w:val="103"/>
        <w:sz w:val="17"/>
        <w:szCs w:val="17"/>
        <w:lang w:val="en-US" w:eastAsia="en-US" w:bidi="ar-SA"/>
      </w:rPr>
    </w:lvl>
    <w:lvl w:ilvl="1" w:tplc="31842380">
      <w:numFmt w:val="bullet"/>
      <w:lvlText w:val="•"/>
      <w:lvlJc w:val="left"/>
      <w:pPr>
        <w:ind w:left="1220" w:hanging="108"/>
      </w:pPr>
      <w:rPr>
        <w:rFonts w:hint="default"/>
        <w:lang w:val="en-US" w:eastAsia="en-US" w:bidi="ar-SA"/>
      </w:rPr>
    </w:lvl>
    <w:lvl w:ilvl="2" w:tplc="2B62DC24">
      <w:numFmt w:val="bullet"/>
      <w:lvlText w:val="•"/>
      <w:lvlJc w:val="left"/>
      <w:pPr>
        <w:ind w:left="2221" w:hanging="108"/>
      </w:pPr>
      <w:rPr>
        <w:rFonts w:hint="default"/>
        <w:lang w:val="en-US" w:eastAsia="en-US" w:bidi="ar-SA"/>
      </w:rPr>
    </w:lvl>
    <w:lvl w:ilvl="3" w:tplc="DE46A190">
      <w:numFmt w:val="bullet"/>
      <w:lvlText w:val="•"/>
      <w:lvlJc w:val="left"/>
      <w:pPr>
        <w:ind w:left="3222" w:hanging="108"/>
      </w:pPr>
      <w:rPr>
        <w:rFonts w:hint="default"/>
        <w:lang w:val="en-US" w:eastAsia="en-US" w:bidi="ar-SA"/>
      </w:rPr>
    </w:lvl>
    <w:lvl w:ilvl="4" w:tplc="AEBE273E">
      <w:numFmt w:val="bullet"/>
      <w:lvlText w:val="•"/>
      <w:lvlJc w:val="left"/>
      <w:pPr>
        <w:ind w:left="4223" w:hanging="108"/>
      </w:pPr>
      <w:rPr>
        <w:rFonts w:hint="default"/>
        <w:lang w:val="en-US" w:eastAsia="en-US" w:bidi="ar-SA"/>
      </w:rPr>
    </w:lvl>
    <w:lvl w:ilvl="5" w:tplc="EDB4B41E">
      <w:numFmt w:val="bullet"/>
      <w:lvlText w:val="•"/>
      <w:lvlJc w:val="left"/>
      <w:pPr>
        <w:ind w:left="5224" w:hanging="108"/>
      </w:pPr>
      <w:rPr>
        <w:rFonts w:hint="default"/>
        <w:lang w:val="en-US" w:eastAsia="en-US" w:bidi="ar-SA"/>
      </w:rPr>
    </w:lvl>
    <w:lvl w:ilvl="6" w:tplc="76D8D782">
      <w:numFmt w:val="bullet"/>
      <w:lvlText w:val="•"/>
      <w:lvlJc w:val="left"/>
      <w:pPr>
        <w:ind w:left="6225" w:hanging="108"/>
      </w:pPr>
      <w:rPr>
        <w:rFonts w:hint="default"/>
        <w:lang w:val="en-US" w:eastAsia="en-US" w:bidi="ar-SA"/>
      </w:rPr>
    </w:lvl>
    <w:lvl w:ilvl="7" w:tplc="4DB44C64">
      <w:numFmt w:val="bullet"/>
      <w:lvlText w:val="•"/>
      <w:lvlJc w:val="left"/>
      <w:pPr>
        <w:ind w:left="7226" w:hanging="108"/>
      </w:pPr>
      <w:rPr>
        <w:rFonts w:hint="default"/>
        <w:lang w:val="en-US" w:eastAsia="en-US" w:bidi="ar-SA"/>
      </w:rPr>
    </w:lvl>
    <w:lvl w:ilvl="8" w:tplc="20C0ED5A">
      <w:numFmt w:val="bullet"/>
      <w:lvlText w:val="•"/>
      <w:lvlJc w:val="left"/>
      <w:pPr>
        <w:ind w:left="8227" w:hanging="108"/>
      </w:pPr>
      <w:rPr>
        <w:rFonts w:hint="default"/>
        <w:lang w:val="en-US" w:eastAsia="en-US" w:bidi="ar-SA"/>
      </w:rPr>
    </w:lvl>
  </w:abstractNum>
  <w:abstractNum w:abstractNumId="4" w15:restartNumberingAfterBreak="0">
    <w:nsid w:val="35222184"/>
    <w:multiLevelType w:val="hybridMultilevel"/>
    <w:tmpl w:val="DF4A9432"/>
    <w:lvl w:ilvl="0" w:tplc="7018E0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F18C6"/>
    <w:multiLevelType w:val="hybridMultilevel"/>
    <w:tmpl w:val="BD4CA8E0"/>
    <w:lvl w:ilvl="0" w:tplc="7018E0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085E69"/>
    <w:multiLevelType w:val="hybridMultilevel"/>
    <w:tmpl w:val="7FA0C3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20101A"/>
    <w:multiLevelType w:val="hybridMultilevel"/>
    <w:tmpl w:val="AE3E249A"/>
    <w:lvl w:ilvl="0" w:tplc="95B85EE2">
      <w:numFmt w:val="bullet"/>
      <w:lvlText w:val="-"/>
      <w:lvlJc w:val="left"/>
      <w:pPr>
        <w:ind w:left="71" w:hanging="98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0"/>
        <w:w w:val="103"/>
        <w:sz w:val="17"/>
        <w:szCs w:val="17"/>
        <w:lang w:val="en-US" w:eastAsia="en-US" w:bidi="ar-SA"/>
      </w:rPr>
    </w:lvl>
    <w:lvl w:ilvl="1" w:tplc="938CCA36">
      <w:numFmt w:val="bullet"/>
      <w:lvlText w:val="•"/>
      <w:lvlJc w:val="left"/>
      <w:pPr>
        <w:ind w:left="1094" w:hanging="98"/>
      </w:pPr>
      <w:rPr>
        <w:rFonts w:hint="default"/>
        <w:lang w:val="en-US" w:eastAsia="en-US" w:bidi="ar-SA"/>
      </w:rPr>
    </w:lvl>
    <w:lvl w:ilvl="2" w:tplc="19342094">
      <w:numFmt w:val="bullet"/>
      <w:lvlText w:val="•"/>
      <w:lvlJc w:val="left"/>
      <w:pPr>
        <w:ind w:left="2109" w:hanging="98"/>
      </w:pPr>
      <w:rPr>
        <w:rFonts w:hint="default"/>
        <w:lang w:val="en-US" w:eastAsia="en-US" w:bidi="ar-SA"/>
      </w:rPr>
    </w:lvl>
    <w:lvl w:ilvl="3" w:tplc="591634DA">
      <w:numFmt w:val="bullet"/>
      <w:lvlText w:val="•"/>
      <w:lvlJc w:val="left"/>
      <w:pPr>
        <w:ind w:left="3124" w:hanging="98"/>
      </w:pPr>
      <w:rPr>
        <w:rFonts w:hint="default"/>
        <w:lang w:val="en-US" w:eastAsia="en-US" w:bidi="ar-SA"/>
      </w:rPr>
    </w:lvl>
    <w:lvl w:ilvl="4" w:tplc="D64E1C24">
      <w:numFmt w:val="bullet"/>
      <w:lvlText w:val="•"/>
      <w:lvlJc w:val="left"/>
      <w:pPr>
        <w:ind w:left="4139" w:hanging="98"/>
      </w:pPr>
      <w:rPr>
        <w:rFonts w:hint="default"/>
        <w:lang w:val="en-US" w:eastAsia="en-US" w:bidi="ar-SA"/>
      </w:rPr>
    </w:lvl>
    <w:lvl w:ilvl="5" w:tplc="17FA48C4">
      <w:numFmt w:val="bullet"/>
      <w:lvlText w:val="•"/>
      <w:lvlJc w:val="left"/>
      <w:pPr>
        <w:ind w:left="5154" w:hanging="98"/>
      </w:pPr>
      <w:rPr>
        <w:rFonts w:hint="default"/>
        <w:lang w:val="en-US" w:eastAsia="en-US" w:bidi="ar-SA"/>
      </w:rPr>
    </w:lvl>
    <w:lvl w:ilvl="6" w:tplc="16564EE0">
      <w:numFmt w:val="bullet"/>
      <w:lvlText w:val="•"/>
      <w:lvlJc w:val="left"/>
      <w:pPr>
        <w:ind w:left="6169" w:hanging="98"/>
      </w:pPr>
      <w:rPr>
        <w:rFonts w:hint="default"/>
        <w:lang w:val="en-US" w:eastAsia="en-US" w:bidi="ar-SA"/>
      </w:rPr>
    </w:lvl>
    <w:lvl w:ilvl="7" w:tplc="6420B772">
      <w:numFmt w:val="bullet"/>
      <w:lvlText w:val="•"/>
      <w:lvlJc w:val="left"/>
      <w:pPr>
        <w:ind w:left="7184" w:hanging="98"/>
      </w:pPr>
      <w:rPr>
        <w:rFonts w:hint="default"/>
        <w:lang w:val="en-US" w:eastAsia="en-US" w:bidi="ar-SA"/>
      </w:rPr>
    </w:lvl>
    <w:lvl w:ilvl="8" w:tplc="1262987E">
      <w:numFmt w:val="bullet"/>
      <w:lvlText w:val="•"/>
      <w:lvlJc w:val="left"/>
      <w:pPr>
        <w:ind w:left="8199" w:hanging="98"/>
      </w:pPr>
      <w:rPr>
        <w:rFonts w:hint="default"/>
        <w:lang w:val="en-US" w:eastAsia="en-US" w:bidi="ar-SA"/>
      </w:rPr>
    </w:lvl>
  </w:abstractNum>
  <w:abstractNum w:abstractNumId="8" w15:restartNumberingAfterBreak="0">
    <w:nsid w:val="69453C0E"/>
    <w:multiLevelType w:val="hybridMultilevel"/>
    <w:tmpl w:val="2FD436E0"/>
    <w:lvl w:ilvl="0" w:tplc="C0921436">
      <w:numFmt w:val="bullet"/>
      <w:lvlText w:val="-"/>
      <w:lvlJc w:val="left"/>
      <w:pPr>
        <w:ind w:left="71" w:hanging="108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0"/>
        <w:w w:val="103"/>
        <w:sz w:val="17"/>
        <w:szCs w:val="17"/>
        <w:lang w:val="en-US" w:eastAsia="en-US" w:bidi="ar-SA"/>
      </w:rPr>
    </w:lvl>
    <w:lvl w:ilvl="1" w:tplc="B8BC9110">
      <w:numFmt w:val="bullet"/>
      <w:lvlText w:val="•"/>
      <w:lvlJc w:val="left"/>
      <w:pPr>
        <w:ind w:left="1094" w:hanging="108"/>
      </w:pPr>
      <w:rPr>
        <w:rFonts w:hint="default"/>
        <w:lang w:val="en-US" w:eastAsia="en-US" w:bidi="ar-SA"/>
      </w:rPr>
    </w:lvl>
    <w:lvl w:ilvl="2" w:tplc="A27C0F28">
      <w:numFmt w:val="bullet"/>
      <w:lvlText w:val="•"/>
      <w:lvlJc w:val="left"/>
      <w:pPr>
        <w:ind w:left="2109" w:hanging="108"/>
      </w:pPr>
      <w:rPr>
        <w:rFonts w:hint="default"/>
        <w:lang w:val="en-US" w:eastAsia="en-US" w:bidi="ar-SA"/>
      </w:rPr>
    </w:lvl>
    <w:lvl w:ilvl="3" w:tplc="D31C8A58">
      <w:numFmt w:val="bullet"/>
      <w:lvlText w:val="•"/>
      <w:lvlJc w:val="left"/>
      <w:pPr>
        <w:ind w:left="3124" w:hanging="108"/>
      </w:pPr>
      <w:rPr>
        <w:rFonts w:hint="default"/>
        <w:lang w:val="en-US" w:eastAsia="en-US" w:bidi="ar-SA"/>
      </w:rPr>
    </w:lvl>
    <w:lvl w:ilvl="4" w:tplc="EC343088">
      <w:numFmt w:val="bullet"/>
      <w:lvlText w:val="•"/>
      <w:lvlJc w:val="left"/>
      <w:pPr>
        <w:ind w:left="4139" w:hanging="108"/>
      </w:pPr>
      <w:rPr>
        <w:rFonts w:hint="default"/>
        <w:lang w:val="en-US" w:eastAsia="en-US" w:bidi="ar-SA"/>
      </w:rPr>
    </w:lvl>
    <w:lvl w:ilvl="5" w:tplc="1F0A391A">
      <w:numFmt w:val="bullet"/>
      <w:lvlText w:val="•"/>
      <w:lvlJc w:val="left"/>
      <w:pPr>
        <w:ind w:left="5154" w:hanging="108"/>
      </w:pPr>
      <w:rPr>
        <w:rFonts w:hint="default"/>
        <w:lang w:val="en-US" w:eastAsia="en-US" w:bidi="ar-SA"/>
      </w:rPr>
    </w:lvl>
    <w:lvl w:ilvl="6" w:tplc="F45E39A2">
      <w:numFmt w:val="bullet"/>
      <w:lvlText w:val="•"/>
      <w:lvlJc w:val="left"/>
      <w:pPr>
        <w:ind w:left="6169" w:hanging="108"/>
      </w:pPr>
      <w:rPr>
        <w:rFonts w:hint="default"/>
        <w:lang w:val="en-US" w:eastAsia="en-US" w:bidi="ar-SA"/>
      </w:rPr>
    </w:lvl>
    <w:lvl w:ilvl="7" w:tplc="8078FA62">
      <w:numFmt w:val="bullet"/>
      <w:lvlText w:val="•"/>
      <w:lvlJc w:val="left"/>
      <w:pPr>
        <w:ind w:left="7184" w:hanging="108"/>
      </w:pPr>
      <w:rPr>
        <w:rFonts w:hint="default"/>
        <w:lang w:val="en-US" w:eastAsia="en-US" w:bidi="ar-SA"/>
      </w:rPr>
    </w:lvl>
    <w:lvl w:ilvl="8" w:tplc="15A84E14">
      <w:numFmt w:val="bullet"/>
      <w:lvlText w:val="•"/>
      <w:lvlJc w:val="left"/>
      <w:pPr>
        <w:ind w:left="8199" w:hanging="108"/>
      </w:pPr>
      <w:rPr>
        <w:rFonts w:hint="default"/>
        <w:lang w:val="en-US" w:eastAsia="en-US" w:bidi="ar-SA"/>
      </w:rPr>
    </w:lvl>
  </w:abstractNum>
  <w:abstractNum w:abstractNumId="9" w15:restartNumberingAfterBreak="0">
    <w:nsid w:val="6B6F471F"/>
    <w:multiLevelType w:val="hybridMultilevel"/>
    <w:tmpl w:val="63622694"/>
    <w:lvl w:ilvl="0" w:tplc="7018E0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A960A6"/>
    <w:multiLevelType w:val="multilevel"/>
    <w:tmpl w:val="04464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77623097">
    <w:abstractNumId w:val="10"/>
  </w:num>
  <w:num w:numId="2" w16cid:durableId="1835799651">
    <w:abstractNumId w:val="5"/>
  </w:num>
  <w:num w:numId="3" w16cid:durableId="668948227">
    <w:abstractNumId w:val="0"/>
  </w:num>
  <w:num w:numId="4" w16cid:durableId="109863079">
    <w:abstractNumId w:val="4"/>
  </w:num>
  <w:num w:numId="5" w16cid:durableId="1659383242">
    <w:abstractNumId w:val="6"/>
  </w:num>
  <w:num w:numId="6" w16cid:durableId="1582131913">
    <w:abstractNumId w:val="1"/>
  </w:num>
  <w:num w:numId="7" w16cid:durableId="198788316">
    <w:abstractNumId w:val="2"/>
  </w:num>
  <w:num w:numId="8" w16cid:durableId="549416751">
    <w:abstractNumId w:val="3"/>
  </w:num>
  <w:num w:numId="9" w16cid:durableId="1662851521">
    <w:abstractNumId w:val="7"/>
  </w:num>
  <w:num w:numId="10" w16cid:durableId="1086921725">
    <w:abstractNumId w:val="9"/>
  </w:num>
  <w:num w:numId="11" w16cid:durableId="11988607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A0F"/>
    <w:rsid w:val="00000897"/>
    <w:rsid w:val="000023C5"/>
    <w:rsid w:val="0000637E"/>
    <w:rsid w:val="0001019A"/>
    <w:rsid w:val="00015428"/>
    <w:rsid w:val="00015AA7"/>
    <w:rsid w:val="00024DF3"/>
    <w:rsid w:val="00031117"/>
    <w:rsid w:val="00031A68"/>
    <w:rsid w:val="000366A8"/>
    <w:rsid w:val="00044861"/>
    <w:rsid w:val="00047FFD"/>
    <w:rsid w:val="0005174E"/>
    <w:rsid w:val="000552B2"/>
    <w:rsid w:val="00060EDB"/>
    <w:rsid w:val="0006454B"/>
    <w:rsid w:val="00073771"/>
    <w:rsid w:val="00081734"/>
    <w:rsid w:val="00090CD2"/>
    <w:rsid w:val="00091C72"/>
    <w:rsid w:val="00092674"/>
    <w:rsid w:val="0009621A"/>
    <w:rsid w:val="00096BCC"/>
    <w:rsid w:val="000A7D86"/>
    <w:rsid w:val="000B36F8"/>
    <w:rsid w:val="000B58FD"/>
    <w:rsid w:val="000D63CC"/>
    <w:rsid w:val="000F6EAF"/>
    <w:rsid w:val="00101244"/>
    <w:rsid w:val="00113A3D"/>
    <w:rsid w:val="001148CE"/>
    <w:rsid w:val="001268E9"/>
    <w:rsid w:val="001314DD"/>
    <w:rsid w:val="00131C9D"/>
    <w:rsid w:val="00133CCB"/>
    <w:rsid w:val="00134783"/>
    <w:rsid w:val="00142AD7"/>
    <w:rsid w:val="001477C4"/>
    <w:rsid w:val="0015447D"/>
    <w:rsid w:val="001548FB"/>
    <w:rsid w:val="00157C48"/>
    <w:rsid w:val="0016530F"/>
    <w:rsid w:val="001853ED"/>
    <w:rsid w:val="00195D86"/>
    <w:rsid w:val="001A22EB"/>
    <w:rsid w:val="001A56F5"/>
    <w:rsid w:val="001C34F5"/>
    <w:rsid w:val="001C61AE"/>
    <w:rsid w:val="001C787B"/>
    <w:rsid w:val="001D2F40"/>
    <w:rsid w:val="001E3693"/>
    <w:rsid w:val="001F3B53"/>
    <w:rsid w:val="001F78DA"/>
    <w:rsid w:val="00203814"/>
    <w:rsid w:val="00203DEC"/>
    <w:rsid w:val="00204852"/>
    <w:rsid w:val="002053D5"/>
    <w:rsid w:val="00213207"/>
    <w:rsid w:val="00215E74"/>
    <w:rsid w:val="002223F6"/>
    <w:rsid w:val="002231FB"/>
    <w:rsid w:val="002301AE"/>
    <w:rsid w:val="00233BC9"/>
    <w:rsid w:val="002405F4"/>
    <w:rsid w:val="00245C55"/>
    <w:rsid w:val="00255724"/>
    <w:rsid w:val="002611CE"/>
    <w:rsid w:val="0027034B"/>
    <w:rsid w:val="002717BB"/>
    <w:rsid w:val="00271BB0"/>
    <w:rsid w:val="0027786E"/>
    <w:rsid w:val="002805EF"/>
    <w:rsid w:val="00282DC1"/>
    <w:rsid w:val="0028311B"/>
    <w:rsid w:val="0028379D"/>
    <w:rsid w:val="00284EA9"/>
    <w:rsid w:val="002912C6"/>
    <w:rsid w:val="00292B2D"/>
    <w:rsid w:val="00296EC4"/>
    <w:rsid w:val="002A05CD"/>
    <w:rsid w:val="002A0966"/>
    <w:rsid w:val="002A2392"/>
    <w:rsid w:val="002A4A38"/>
    <w:rsid w:val="002B4F2A"/>
    <w:rsid w:val="002C4838"/>
    <w:rsid w:val="002C6EC4"/>
    <w:rsid w:val="002C7586"/>
    <w:rsid w:val="002F06EA"/>
    <w:rsid w:val="002F3D2D"/>
    <w:rsid w:val="00302E42"/>
    <w:rsid w:val="00303D6B"/>
    <w:rsid w:val="00312F3A"/>
    <w:rsid w:val="003150C6"/>
    <w:rsid w:val="00316AD4"/>
    <w:rsid w:val="00332B8D"/>
    <w:rsid w:val="0034188B"/>
    <w:rsid w:val="00342952"/>
    <w:rsid w:val="00346A16"/>
    <w:rsid w:val="00346A3B"/>
    <w:rsid w:val="00351893"/>
    <w:rsid w:val="003531F8"/>
    <w:rsid w:val="00355986"/>
    <w:rsid w:val="003635CB"/>
    <w:rsid w:val="00363AD5"/>
    <w:rsid w:val="00366754"/>
    <w:rsid w:val="00366EE0"/>
    <w:rsid w:val="003A5575"/>
    <w:rsid w:val="003A5C5C"/>
    <w:rsid w:val="003B5FB6"/>
    <w:rsid w:val="003B6CAC"/>
    <w:rsid w:val="003C4D6C"/>
    <w:rsid w:val="003E3D86"/>
    <w:rsid w:val="003F2DA8"/>
    <w:rsid w:val="003F46DE"/>
    <w:rsid w:val="004048D0"/>
    <w:rsid w:val="00407CD0"/>
    <w:rsid w:val="004262DC"/>
    <w:rsid w:val="0043784F"/>
    <w:rsid w:val="00437D13"/>
    <w:rsid w:val="00440065"/>
    <w:rsid w:val="0044023D"/>
    <w:rsid w:val="0044145B"/>
    <w:rsid w:val="004420D8"/>
    <w:rsid w:val="00444530"/>
    <w:rsid w:val="00444862"/>
    <w:rsid w:val="00444D33"/>
    <w:rsid w:val="0045025A"/>
    <w:rsid w:val="00452A6C"/>
    <w:rsid w:val="004537DF"/>
    <w:rsid w:val="004550B1"/>
    <w:rsid w:val="00467840"/>
    <w:rsid w:val="00470311"/>
    <w:rsid w:val="004718CA"/>
    <w:rsid w:val="004770C2"/>
    <w:rsid w:val="004903E6"/>
    <w:rsid w:val="004A31CC"/>
    <w:rsid w:val="004A6D90"/>
    <w:rsid w:val="004B21F5"/>
    <w:rsid w:val="004B4A52"/>
    <w:rsid w:val="004B684D"/>
    <w:rsid w:val="004B7551"/>
    <w:rsid w:val="004C460C"/>
    <w:rsid w:val="004D01EC"/>
    <w:rsid w:val="004D2405"/>
    <w:rsid w:val="004E1EF7"/>
    <w:rsid w:val="004F0821"/>
    <w:rsid w:val="004F1CBA"/>
    <w:rsid w:val="004F40DB"/>
    <w:rsid w:val="00503895"/>
    <w:rsid w:val="00517897"/>
    <w:rsid w:val="00524029"/>
    <w:rsid w:val="00532073"/>
    <w:rsid w:val="005329FE"/>
    <w:rsid w:val="00536336"/>
    <w:rsid w:val="0054056E"/>
    <w:rsid w:val="005512CF"/>
    <w:rsid w:val="00552C83"/>
    <w:rsid w:val="00552FE4"/>
    <w:rsid w:val="005531C5"/>
    <w:rsid w:val="0056096B"/>
    <w:rsid w:val="00563B01"/>
    <w:rsid w:val="00567363"/>
    <w:rsid w:val="0057038B"/>
    <w:rsid w:val="0057632C"/>
    <w:rsid w:val="005817B2"/>
    <w:rsid w:val="00582BEE"/>
    <w:rsid w:val="00591362"/>
    <w:rsid w:val="00593E1A"/>
    <w:rsid w:val="00594B11"/>
    <w:rsid w:val="0059725E"/>
    <w:rsid w:val="005978CD"/>
    <w:rsid w:val="005A0551"/>
    <w:rsid w:val="005A42E3"/>
    <w:rsid w:val="005B082A"/>
    <w:rsid w:val="005B1E7B"/>
    <w:rsid w:val="005C122D"/>
    <w:rsid w:val="005C3FBF"/>
    <w:rsid w:val="005D0756"/>
    <w:rsid w:val="005D6176"/>
    <w:rsid w:val="005D6E68"/>
    <w:rsid w:val="005E474B"/>
    <w:rsid w:val="005F5D1C"/>
    <w:rsid w:val="0060154E"/>
    <w:rsid w:val="00606377"/>
    <w:rsid w:val="00621BD5"/>
    <w:rsid w:val="00622121"/>
    <w:rsid w:val="00634EE3"/>
    <w:rsid w:val="00635D78"/>
    <w:rsid w:val="006408F5"/>
    <w:rsid w:val="00640FAC"/>
    <w:rsid w:val="00642EE2"/>
    <w:rsid w:val="00646329"/>
    <w:rsid w:val="00654FB5"/>
    <w:rsid w:val="006647D9"/>
    <w:rsid w:val="006675C3"/>
    <w:rsid w:val="006826EB"/>
    <w:rsid w:val="00684469"/>
    <w:rsid w:val="00684947"/>
    <w:rsid w:val="006A2DFC"/>
    <w:rsid w:val="006A3882"/>
    <w:rsid w:val="006A3B8B"/>
    <w:rsid w:val="006A6427"/>
    <w:rsid w:val="006A77A2"/>
    <w:rsid w:val="006C2D95"/>
    <w:rsid w:val="006C4951"/>
    <w:rsid w:val="006C4CFA"/>
    <w:rsid w:val="006C52E5"/>
    <w:rsid w:val="006D2783"/>
    <w:rsid w:val="006D4B10"/>
    <w:rsid w:val="006D576C"/>
    <w:rsid w:val="006E45FB"/>
    <w:rsid w:val="006F0830"/>
    <w:rsid w:val="007031D0"/>
    <w:rsid w:val="007032A4"/>
    <w:rsid w:val="00713889"/>
    <w:rsid w:val="00716817"/>
    <w:rsid w:val="00722039"/>
    <w:rsid w:val="007220F2"/>
    <w:rsid w:val="00722A77"/>
    <w:rsid w:val="00735A89"/>
    <w:rsid w:val="00735B61"/>
    <w:rsid w:val="00760893"/>
    <w:rsid w:val="00760B5A"/>
    <w:rsid w:val="00765D46"/>
    <w:rsid w:val="00773CA2"/>
    <w:rsid w:val="00774956"/>
    <w:rsid w:val="00776391"/>
    <w:rsid w:val="007855F9"/>
    <w:rsid w:val="00786176"/>
    <w:rsid w:val="00786741"/>
    <w:rsid w:val="007949E3"/>
    <w:rsid w:val="007A120A"/>
    <w:rsid w:val="007B1081"/>
    <w:rsid w:val="007B3DB0"/>
    <w:rsid w:val="007D090B"/>
    <w:rsid w:val="007D12B9"/>
    <w:rsid w:val="007D23B2"/>
    <w:rsid w:val="007D54CE"/>
    <w:rsid w:val="007D5DC5"/>
    <w:rsid w:val="007D772C"/>
    <w:rsid w:val="007E00F1"/>
    <w:rsid w:val="007F47B9"/>
    <w:rsid w:val="007F715E"/>
    <w:rsid w:val="007F7EB7"/>
    <w:rsid w:val="008003CA"/>
    <w:rsid w:val="008027B8"/>
    <w:rsid w:val="00810E26"/>
    <w:rsid w:val="0082572A"/>
    <w:rsid w:val="00833230"/>
    <w:rsid w:val="008401FF"/>
    <w:rsid w:val="0084288C"/>
    <w:rsid w:val="00845BA6"/>
    <w:rsid w:val="00845DD9"/>
    <w:rsid w:val="00853495"/>
    <w:rsid w:val="00855697"/>
    <w:rsid w:val="008608A1"/>
    <w:rsid w:val="00862B9E"/>
    <w:rsid w:val="00871A20"/>
    <w:rsid w:val="008726FE"/>
    <w:rsid w:val="008739E8"/>
    <w:rsid w:val="00873DAF"/>
    <w:rsid w:val="0087446C"/>
    <w:rsid w:val="00874C37"/>
    <w:rsid w:val="00874F6B"/>
    <w:rsid w:val="0088130C"/>
    <w:rsid w:val="00883A4B"/>
    <w:rsid w:val="00886426"/>
    <w:rsid w:val="0089010B"/>
    <w:rsid w:val="00893690"/>
    <w:rsid w:val="00897292"/>
    <w:rsid w:val="008A27C4"/>
    <w:rsid w:val="008B121A"/>
    <w:rsid w:val="008C403F"/>
    <w:rsid w:val="008C5F99"/>
    <w:rsid w:val="008D5C10"/>
    <w:rsid w:val="008F155A"/>
    <w:rsid w:val="008F1BE9"/>
    <w:rsid w:val="008F67CA"/>
    <w:rsid w:val="009028DB"/>
    <w:rsid w:val="0090302D"/>
    <w:rsid w:val="00912BFB"/>
    <w:rsid w:val="00915BB6"/>
    <w:rsid w:val="00916791"/>
    <w:rsid w:val="0091717D"/>
    <w:rsid w:val="0092201B"/>
    <w:rsid w:val="0093104B"/>
    <w:rsid w:val="00942B4B"/>
    <w:rsid w:val="00964575"/>
    <w:rsid w:val="00970680"/>
    <w:rsid w:val="009735F6"/>
    <w:rsid w:val="00975905"/>
    <w:rsid w:val="009853E2"/>
    <w:rsid w:val="009901F8"/>
    <w:rsid w:val="009975EC"/>
    <w:rsid w:val="009A2A0E"/>
    <w:rsid w:val="009A38C1"/>
    <w:rsid w:val="009A50E6"/>
    <w:rsid w:val="009A538E"/>
    <w:rsid w:val="009A620A"/>
    <w:rsid w:val="009B2CE0"/>
    <w:rsid w:val="009B538E"/>
    <w:rsid w:val="009B7AA1"/>
    <w:rsid w:val="009C234C"/>
    <w:rsid w:val="009C7A89"/>
    <w:rsid w:val="009D3EF2"/>
    <w:rsid w:val="009E2184"/>
    <w:rsid w:val="009E35E7"/>
    <w:rsid w:val="009E574B"/>
    <w:rsid w:val="00A0632D"/>
    <w:rsid w:val="00A12DA3"/>
    <w:rsid w:val="00A21645"/>
    <w:rsid w:val="00A26399"/>
    <w:rsid w:val="00A33320"/>
    <w:rsid w:val="00A3463A"/>
    <w:rsid w:val="00A34922"/>
    <w:rsid w:val="00A41448"/>
    <w:rsid w:val="00A4278D"/>
    <w:rsid w:val="00A4352A"/>
    <w:rsid w:val="00A47377"/>
    <w:rsid w:val="00A55091"/>
    <w:rsid w:val="00A60D81"/>
    <w:rsid w:val="00A67EBB"/>
    <w:rsid w:val="00A84023"/>
    <w:rsid w:val="00A86F81"/>
    <w:rsid w:val="00A915BE"/>
    <w:rsid w:val="00A96C9B"/>
    <w:rsid w:val="00A97853"/>
    <w:rsid w:val="00AA19E0"/>
    <w:rsid w:val="00AA6682"/>
    <w:rsid w:val="00AB6222"/>
    <w:rsid w:val="00AC4724"/>
    <w:rsid w:val="00AC6CA1"/>
    <w:rsid w:val="00AC798E"/>
    <w:rsid w:val="00AD4DDF"/>
    <w:rsid w:val="00AD6FE4"/>
    <w:rsid w:val="00AE5A94"/>
    <w:rsid w:val="00AE5E6F"/>
    <w:rsid w:val="00AE7142"/>
    <w:rsid w:val="00AF4B11"/>
    <w:rsid w:val="00B0055D"/>
    <w:rsid w:val="00B0072C"/>
    <w:rsid w:val="00B06784"/>
    <w:rsid w:val="00B16A1C"/>
    <w:rsid w:val="00B16AC2"/>
    <w:rsid w:val="00B247CD"/>
    <w:rsid w:val="00B34F3B"/>
    <w:rsid w:val="00B37E7A"/>
    <w:rsid w:val="00B556B5"/>
    <w:rsid w:val="00B575BC"/>
    <w:rsid w:val="00B67DB7"/>
    <w:rsid w:val="00B80308"/>
    <w:rsid w:val="00B82818"/>
    <w:rsid w:val="00B83770"/>
    <w:rsid w:val="00B86B76"/>
    <w:rsid w:val="00BA24D7"/>
    <w:rsid w:val="00BA53D3"/>
    <w:rsid w:val="00BB464D"/>
    <w:rsid w:val="00BC15B0"/>
    <w:rsid w:val="00BC1CB4"/>
    <w:rsid w:val="00BC243A"/>
    <w:rsid w:val="00BD03AA"/>
    <w:rsid w:val="00BD34A4"/>
    <w:rsid w:val="00BD5D58"/>
    <w:rsid w:val="00BD6A0F"/>
    <w:rsid w:val="00BD707E"/>
    <w:rsid w:val="00BD7D0D"/>
    <w:rsid w:val="00BE1B72"/>
    <w:rsid w:val="00BE24A1"/>
    <w:rsid w:val="00BE4B34"/>
    <w:rsid w:val="00BF1661"/>
    <w:rsid w:val="00BF3B1A"/>
    <w:rsid w:val="00BF5A5E"/>
    <w:rsid w:val="00C07F6D"/>
    <w:rsid w:val="00C22CD2"/>
    <w:rsid w:val="00C22ED4"/>
    <w:rsid w:val="00C351A9"/>
    <w:rsid w:val="00C37559"/>
    <w:rsid w:val="00C41120"/>
    <w:rsid w:val="00C418ED"/>
    <w:rsid w:val="00C52CA7"/>
    <w:rsid w:val="00C54AFC"/>
    <w:rsid w:val="00C56651"/>
    <w:rsid w:val="00C64F31"/>
    <w:rsid w:val="00C65FA2"/>
    <w:rsid w:val="00C6752F"/>
    <w:rsid w:val="00C67769"/>
    <w:rsid w:val="00C715F8"/>
    <w:rsid w:val="00C80D65"/>
    <w:rsid w:val="00CA23CB"/>
    <w:rsid w:val="00CA350C"/>
    <w:rsid w:val="00CB70F9"/>
    <w:rsid w:val="00CC330A"/>
    <w:rsid w:val="00CC48EB"/>
    <w:rsid w:val="00CC60CB"/>
    <w:rsid w:val="00CD2F8E"/>
    <w:rsid w:val="00CE0144"/>
    <w:rsid w:val="00CE365E"/>
    <w:rsid w:val="00CE74FF"/>
    <w:rsid w:val="00D03713"/>
    <w:rsid w:val="00D1587D"/>
    <w:rsid w:val="00D211D2"/>
    <w:rsid w:val="00D22401"/>
    <w:rsid w:val="00D35004"/>
    <w:rsid w:val="00D431DF"/>
    <w:rsid w:val="00D47105"/>
    <w:rsid w:val="00D50E78"/>
    <w:rsid w:val="00D53E98"/>
    <w:rsid w:val="00D54603"/>
    <w:rsid w:val="00D60F6F"/>
    <w:rsid w:val="00D66E25"/>
    <w:rsid w:val="00D91B0C"/>
    <w:rsid w:val="00D9507D"/>
    <w:rsid w:val="00D95909"/>
    <w:rsid w:val="00D96687"/>
    <w:rsid w:val="00D96948"/>
    <w:rsid w:val="00DA1E76"/>
    <w:rsid w:val="00DA2D32"/>
    <w:rsid w:val="00DA57AD"/>
    <w:rsid w:val="00DB0C8A"/>
    <w:rsid w:val="00DB36A8"/>
    <w:rsid w:val="00DC498A"/>
    <w:rsid w:val="00DD0562"/>
    <w:rsid w:val="00DD272C"/>
    <w:rsid w:val="00DD490E"/>
    <w:rsid w:val="00DD7B7E"/>
    <w:rsid w:val="00DF060B"/>
    <w:rsid w:val="00DF34AA"/>
    <w:rsid w:val="00E02DC6"/>
    <w:rsid w:val="00E040CD"/>
    <w:rsid w:val="00E13DFB"/>
    <w:rsid w:val="00E13EA3"/>
    <w:rsid w:val="00E23849"/>
    <w:rsid w:val="00E24261"/>
    <w:rsid w:val="00E40D72"/>
    <w:rsid w:val="00E51D7F"/>
    <w:rsid w:val="00E53DB9"/>
    <w:rsid w:val="00E63BDC"/>
    <w:rsid w:val="00E71F03"/>
    <w:rsid w:val="00E726F1"/>
    <w:rsid w:val="00E75CCB"/>
    <w:rsid w:val="00E83322"/>
    <w:rsid w:val="00E86501"/>
    <w:rsid w:val="00E95543"/>
    <w:rsid w:val="00E97A95"/>
    <w:rsid w:val="00EA3AAE"/>
    <w:rsid w:val="00EA3D0A"/>
    <w:rsid w:val="00EA71A7"/>
    <w:rsid w:val="00EB01EF"/>
    <w:rsid w:val="00EB07D7"/>
    <w:rsid w:val="00EB6B45"/>
    <w:rsid w:val="00EB7EC7"/>
    <w:rsid w:val="00EE7AEE"/>
    <w:rsid w:val="00EF26CB"/>
    <w:rsid w:val="00EF2EBC"/>
    <w:rsid w:val="00EF3AFE"/>
    <w:rsid w:val="00EF3D37"/>
    <w:rsid w:val="00F21768"/>
    <w:rsid w:val="00F2355F"/>
    <w:rsid w:val="00F31C50"/>
    <w:rsid w:val="00F421A7"/>
    <w:rsid w:val="00F43066"/>
    <w:rsid w:val="00F669B8"/>
    <w:rsid w:val="00F67AB9"/>
    <w:rsid w:val="00F84085"/>
    <w:rsid w:val="00F858F9"/>
    <w:rsid w:val="00F936DE"/>
    <w:rsid w:val="00F96037"/>
    <w:rsid w:val="00F97241"/>
    <w:rsid w:val="00FA093A"/>
    <w:rsid w:val="00FA1560"/>
    <w:rsid w:val="00FA3552"/>
    <w:rsid w:val="00FB483E"/>
    <w:rsid w:val="00FC193C"/>
    <w:rsid w:val="00FC689D"/>
    <w:rsid w:val="00FC7952"/>
    <w:rsid w:val="00FD053F"/>
    <w:rsid w:val="00FD4304"/>
    <w:rsid w:val="00FF2C2D"/>
    <w:rsid w:val="00FF3CD6"/>
    <w:rsid w:val="00FF69E8"/>
    <w:rsid w:val="01EF525C"/>
    <w:rsid w:val="034F1D3C"/>
    <w:rsid w:val="03DA92DE"/>
    <w:rsid w:val="08F57B13"/>
    <w:rsid w:val="093A7646"/>
    <w:rsid w:val="0A470F68"/>
    <w:rsid w:val="0A5B107F"/>
    <w:rsid w:val="0DBB3560"/>
    <w:rsid w:val="0ECE9ECB"/>
    <w:rsid w:val="0F51D12F"/>
    <w:rsid w:val="0F6072EF"/>
    <w:rsid w:val="10BEE5CA"/>
    <w:rsid w:val="113474F8"/>
    <w:rsid w:val="11A96A45"/>
    <w:rsid w:val="14DFE671"/>
    <w:rsid w:val="14F8D76B"/>
    <w:rsid w:val="16D0C014"/>
    <w:rsid w:val="1B0AA310"/>
    <w:rsid w:val="1EAB82A5"/>
    <w:rsid w:val="219EC9E9"/>
    <w:rsid w:val="2204855B"/>
    <w:rsid w:val="22A62CA2"/>
    <w:rsid w:val="22B18948"/>
    <w:rsid w:val="249BE62F"/>
    <w:rsid w:val="25661F98"/>
    <w:rsid w:val="256FF4A6"/>
    <w:rsid w:val="2732C172"/>
    <w:rsid w:val="28965C4C"/>
    <w:rsid w:val="2A313D16"/>
    <w:rsid w:val="2A740108"/>
    <w:rsid w:val="2AD57FF1"/>
    <w:rsid w:val="2BB9A39F"/>
    <w:rsid w:val="2C346F2B"/>
    <w:rsid w:val="309646F4"/>
    <w:rsid w:val="30AB11D3"/>
    <w:rsid w:val="3197F5E4"/>
    <w:rsid w:val="32269DAA"/>
    <w:rsid w:val="3272F519"/>
    <w:rsid w:val="3642379E"/>
    <w:rsid w:val="364C8247"/>
    <w:rsid w:val="36816AA5"/>
    <w:rsid w:val="36CDEA5C"/>
    <w:rsid w:val="38712B06"/>
    <w:rsid w:val="3896E71D"/>
    <w:rsid w:val="38D4F314"/>
    <w:rsid w:val="38DF701F"/>
    <w:rsid w:val="3B0A2A2A"/>
    <w:rsid w:val="3D16DDF6"/>
    <w:rsid w:val="3EE22819"/>
    <w:rsid w:val="40AC42E3"/>
    <w:rsid w:val="41FAAA47"/>
    <w:rsid w:val="425ACACC"/>
    <w:rsid w:val="42A802C4"/>
    <w:rsid w:val="43AD2C02"/>
    <w:rsid w:val="44031C27"/>
    <w:rsid w:val="44168AF1"/>
    <w:rsid w:val="44AD082D"/>
    <w:rsid w:val="44D7A152"/>
    <w:rsid w:val="4A287811"/>
    <w:rsid w:val="4BD68957"/>
    <w:rsid w:val="4C6D5E00"/>
    <w:rsid w:val="4E078ABB"/>
    <w:rsid w:val="4E72AE39"/>
    <w:rsid w:val="505A62EC"/>
    <w:rsid w:val="5070415E"/>
    <w:rsid w:val="52C898AF"/>
    <w:rsid w:val="538252A8"/>
    <w:rsid w:val="551F8A8C"/>
    <w:rsid w:val="58251D0B"/>
    <w:rsid w:val="5903169D"/>
    <w:rsid w:val="5934BE24"/>
    <w:rsid w:val="593FC644"/>
    <w:rsid w:val="5B0E52B2"/>
    <w:rsid w:val="5C1C983B"/>
    <w:rsid w:val="5C4790E4"/>
    <w:rsid w:val="5D74C2D0"/>
    <w:rsid w:val="5D98A692"/>
    <w:rsid w:val="5F3AEF1C"/>
    <w:rsid w:val="6021FAF9"/>
    <w:rsid w:val="627D1C73"/>
    <w:rsid w:val="62BC12FC"/>
    <w:rsid w:val="6418126C"/>
    <w:rsid w:val="6638402A"/>
    <w:rsid w:val="671A778D"/>
    <w:rsid w:val="68EA9249"/>
    <w:rsid w:val="68F4B40D"/>
    <w:rsid w:val="6A41FED5"/>
    <w:rsid w:val="6AC277D2"/>
    <w:rsid w:val="6B0247A9"/>
    <w:rsid w:val="6CDFFD89"/>
    <w:rsid w:val="6CE52EE7"/>
    <w:rsid w:val="6D3AE507"/>
    <w:rsid w:val="6D827892"/>
    <w:rsid w:val="6DA42EBE"/>
    <w:rsid w:val="6DD35C01"/>
    <w:rsid w:val="6EB51822"/>
    <w:rsid w:val="705EC01B"/>
    <w:rsid w:val="718F1F44"/>
    <w:rsid w:val="71C437E5"/>
    <w:rsid w:val="71D27A5A"/>
    <w:rsid w:val="72AE0F34"/>
    <w:rsid w:val="73CD290F"/>
    <w:rsid w:val="7568F970"/>
    <w:rsid w:val="762924F5"/>
    <w:rsid w:val="76EF297A"/>
    <w:rsid w:val="7704C9D1"/>
    <w:rsid w:val="770E7619"/>
    <w:rsid w:val="772CC5E7"/>
    <w:rsid w:val="7748F744"/>
    <w:rsid w:val="795F6AC0"/>
    <w:rsid w:val="79B0DAE3"/>
    <w:rsid w:val="7B47588B"/>
    <w:rsid w:val="7B6EECBC"/>
    <w:rsid w:val="7C9F07DA"/>
    <w:rsid w:val="7D090750"/>
    <w:rsid w:val="7E5513BD"/>
    <w:rsid w:val="7F082101"/>
    <w:rsid w:val="7F63CF34"/>
    <w:rsid w:val="7FF8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1A82BA"/>
  <w15:chartTrackingRefBased/>
  <w15:docId w15:val="{BA013EE5-99FA-46C5-A612-E9E96D17A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530"/>
    <w:pPr>
      <w:widowControl w:val="0"/>
      <w:autoSpaceDE w:val="0"/>
      <w:autoSpaceDN w:val="0"/>
      <w:spacing w:before="140" w:after="140" w:line="283" w:lineRule="auto"/>
      <w:ind w:left="454" w:right="868"/>
    </w:pPr>
    <w:rPr>
      <w:rFonts w:ascii="Arial" w:eastAsia="Arial" w:hAnsi="Arial" w:cs="Arial"/>
      <w:kern w:val="0"/>
      <w:sz w:val="21"/>
      <w:szCs w:val="21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7F6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F6D"/>
    <w:rPr>
      <w:rFonts w:ascii="Arial" w:eastAsia="Arial" w:hAnsi="Arial" w:cs="Arial"/>
      <w:kern w:val="0"/>
      <w:sz w:val="21"/>
      <w:szCs w:val="21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07F6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F6D"/>
    <w:rPr>
      <w:rFonts w:ascii="Arial" w:eastAsia="Arial" w:hAnsi="Arial" w:cs="Arial"/>
      <w:kern w:val="0"/>
      <w:sz w:val="21"/>
      <w:szCs w:val="21"/>
      <w14:ligatures w14:val="none"/>
    </w:rPr>
  </w:style>
  <w:style w:type="character" w:customStyle="1" w:styleId="normaltextrun">
    <w:name w:val="normaltextrun"/>
    <w:basedOn w:val="DefaultParagraphFont"/>
    <w:rsid w:val="007D5DC5"/>
  </w:style>
  <w:style w:type="character" w:customStyle="1" w:styleId="eop">
    <w:name w:val="eop"/>
    <w:basedOn w:val="DefaultParagraphFont"/>
    <w:rsid w:val="007D5DC5"/>
  </w:style>
  <w:style w:type="paragraph" w:customStyle="1" w:styleId="paragraph">
    <w:name w:val="paragraph"/>
    <w:basedOn w:val="Normal"/>
    <w:rsid w:val="007D5DC5"/>
    <w:pPr>
      <w:widowControl/>
      <w:autoSpaceDE/>
      <w:autoSpaceDN/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styleId="ListParagraph">
    <w:name w:val="List Paragraph"/>
    <w:basedOn w:val="Normal"/>
    <w:uiPriority w:val="34"/>
    <w:qFormat/>
    <w:rsid w:val="007D5DC5"/>
    <w:pPr>
      <w:ind w:left="720"/>
      <w:contextualSpacing/>
    </w:pPr>
  </w:style>
  <w:style w:type="paragraph" w:customStyle="1" w:styleId="richtexteditorblock2vsd">
    <w:name w:val="richtexteditor__block___2vs_d"/>
    <w:basedOn w:val="Normal"/>
    <w:rsid w:val="007D5DC5"/>
    <w:pPr>
      <w:widowControl/>
      <w:autoSpaceDE/>
      <w:autoSpaceDN/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Hyperlink">
    <w:name w:val="Hyperlink"/>
    <w:basedOn w:val="DefaultParagraphFont"/>
    <w:uiPriority w:val="99"/>
    <w:unhideWhenUsed/>
    <w:rsid w:val="00AD6FE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73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3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39E8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39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39E8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character" w:styleId="Mention">
    <w:name w:val="Mention"/>
    <w:basedOn w:val="DefaultParagraphFont"/>
    <w:uiPriority w:val="99"/>
    <w:unhideWhenUsed/>
    <w:rsid w:val="008739E8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BE1B72"/>
    <w:pPr>
      <w:spacing w:after="0" w:line="240" w:lineRule="auto"/>
    </w:pPr>
    <w:rPr>
      <w:rFonts w:ascii="Arial" w:eastAsia="Arial" w:hAnsi="Arial" w:cs="Arial"/>
      <w:kern w:val="0"/>
      <w:sz w:val="21"/>
      <w:szCs w:val="21"/>
      <w14:ligatures w14:val="non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06784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6D4B10"/>
    <w:pPr>
      <w:spacing w:before="0" w:after="0" w:line="240" w:lineRule="auto"/>
      <w:ind w:left="0" w:right="0"/>
    </w:pPr>
    <w:rPr>
      <w:sz w:val="17"/>
      <w:szCs w:val="17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D4B10"/>
    <w:rPr>
      <w:rFonts w:ascii="Arial" w:eastAsia="Arial" w:hAnsi="Arial" w:cs="Arial"/>
      <w:kern w:val="0"/>
      <w:sz w:val="17"/>
      <w:szCs w:val="17"/>
      <w:lang w:val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5817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1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73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7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8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7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1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8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2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1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9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8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19987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5678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641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8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4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3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8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89701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3629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9194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4421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503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3067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3561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5895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0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3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33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05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42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0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7013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2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7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2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gdb.co.nz/media/i2ibtqv3/plumbing-notice-2024.pdf" TargetMode="External"/><Relationship Id="rId18" Type="http://schemas.openxmlformats.org/officeDocument/2006/relationships/hyperlink" Target="https://www.nzqa.govt.nz/nzqf/search/qualifications@waihangaararau.nz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nzqa.govt.nz/nzqf/search/qualifications@waihangaararau.nz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legislation.govt.nz/act/public/2006/0074/latest/DLM396778.html?src=qs%3B" TargetMode="External"/><Relationship Id="rId17" Type="http://schemas.openxmlformats.org/officeDocument/2006/relationships/hyperlink" Target="https://www.pgdb.co.nz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pgdb.co.nz" TargetMode="External"/><Relationship Id="rId20" Type="http://schemas.openxmlformats.org/officeDocument/2006/relationships/hyperlink" Target="https://www.nzqa.govt.nz/framework/updates/summaries.do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gislation.govt.nz/act/public/2015/0070/latest/DLM5976660.html?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s://www.pgdb.co.nz/media/xqfj1xy3/drainlaying-notice-2024.pdf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s://www.nzqa.govt.nz/framework/updates/summaries.do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gdb.co.nz/media/1ikiwvhw/gasfitting-notice-2024.pdf" TargetMode="External"/><Relationship Id="rId22" Type="http://schemas.openxmlformats.org/officeDocument/2006/relationships/hyperlink" Target="http://www.waihangaararau.nz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FFC67B6CBB4F4EBAF236612685FFAD" ma:contentTypeVersion="17" ma:contentTypeDescription="Create a new document." ma:contentTypeScope="" ma:versionID="f439575b022e5d293af6c4d7770cc0c8">
  <xsd:schema xmlns:xsd="http://www.w3.org/2001/XMLSchema" xmlns:xs="http://www.w3.org/2001/XMLSchema" xmlns:p="http://schemas.microsoft.com/office/2006/metadata/properties" xmlns:ns2="c7c66f8a-fd0d-4da3-b6ce-0241484f0de0" xmlns:ns3="ec761af5-23b3-453d-aa00-8620c42b1ab2" xmlns:ns4="d70267eb-9c08-4ef8-a7a6-353e5842b340" targetNamespace="http://schemas.microsoft.com/office/2006/metadata/properties" ma:root="true" ma:fieldsID="731a7433b08c2e02dd99d75e98d41366" ns2:_="" ns3:_="" ns4:_="">
    <xsd:import namespace="c7c66f8a-fd0d-4da3-b6ce-0241484f0de0"/>
    <xsd:import namespace="ec761af5-23b3-453d-aa00-8620c42b1ab2"/>
    <xsd:import namespace="d70267eb-9c08-4ef8-a7a6-353e5842b340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3:TaxCatchAll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MediaServiceObjectDetectorVersions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SearchProperties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929d2d71-1bea-4987-bfd9-379d5b4db1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99698a9-7007-46c3-b07a-54a70ce12bda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267eb-9c08-4ef8-a7a6-353e5842b3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761af5-23b3-453d-aa00-8620c42b1ab2" xsi:nil="true"/>
    <lcf76f155ced4ddcb4097134ff3c332f xmlns="d70267eb-9c08-4ef8-a7a6-353e5842b340">
      <Terms xmlns="http://schemas.microsoft.com/office/infopath/2007/PartnerControls"/>
    </lcf76f155ced4ddcb4097134ff3c332f>
    <TaxKeywordTaxHTField xmlns="c7c66f8a-fd0d-4da3-b6ce-0241484f0de0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B639BF00-1CC4-4CFF-8557-71B14BE776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06BB3E-725D-4137-A691-D1203B3702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c66f8a-fd0d-4da3-b6ce-0241484f0de0"/>
    <ds:schemaRef ds:uri="ec761af5-23b3-453d-aa00-8620c42b1ab2"/>
    <ds:schemaRef ds:uri="d70267eb-9c08-4ef8-a7a6-353e5842b3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B01E55-923E-4133-AD67-9398EAEAF3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BBF3CC-712E-4FE1-8391-007D9F1F435C}">
  <ds:schemaRefs>
    <ds:schemaRef ds:uri="http://schemas.microsoft.com/office/2006/metadata/properties"/>
    <ds:schemaRef ds:uri="http://schemas.microsoft.com/office/infopath/2007/PartnerControls"/>
    <ds:schemaRef ds:uri="ec761af5-23b3-453d-aa00-8620c42b1ab2"/>
    <ds:schemaRef ds:uri="d70267eb-9c08-4ef8-a7a6-353e5842b340"/>
    <ds:schemaRef ds:uri="c7c66f8a-fd0d-4da3-b6ce-0241484f0d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1267</Words>
  <Characters>7226</Characters>
  <Application>Microsoft Office Word</Application>
  <DocSecurity>0</DocSecurity>
  <Lines>60</Lines>
  <Paragraphs>16</Paragraphs>
  <ScaleCrop>false</ScaleCrop>
  <Company/>
  <LinksUpToDate>false</LinksUpToDate>
  <CharactersWithSpaces>8477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Couper</dc:creator>
  <cp:keywords/>
  <dc:description/>
  <cp:lastModifiedBy>Ash James</cp:lastModifiedBy>
  <cp:revision>2</cp:revision>
  <dcterms:created xsi:type="dcterms:W3CDTF">2024-09-02T21:21:00Z</dcterms:created>
  <dcterms:modified xsi:type="dcterms:W3CDTF">2024-09-02T21:21:00Z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0x0101004EFFC67B6CBB4F4EBAF236612685FFAD</vt:lpwstr>
  </property>
  <property fmtid="{D5CDD505-2E9C-101B-9397-08002B2CF9AE}" pid="3" name="_dlc_DocIdItemGuid">
    <vt:lpwstr>b7fb90a7-7d2b-4d6e-866f-0d46c4929a16</vt:lpwstr>
  </property>
  <property fmtid="{D5CDD505-2E9C-101B-9397-08002B2CF9AE}" pid="4" name="IsApplication">
    <vt:bool>false</vt:bool>
  </property>
  <property fmtid="{D5CDD505-2E9C-101B-9397-08002B2CF9AE}" pid="5" name="MediaServiceImageTags">
    <vt:lpwstr/>
  </property>
  <property fmtid="{D5CDD505-2E9C-101B-9397-08002B2CF9AE}" pid="6" name="TaxKeyword">
    <vt:lpwstr/>
  </property>
</Properties>
</file>