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8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  <w:gridCol w:w="8060"/>
      </w:tblGrid>
      <w:tr w:rsidR="00771473" w:rsidRPr="004D6E14" w14:paraId="341C5380" w14:textId="77777777" w:rsidTr="00771473">
        <w:trPr>
          <w:trHeight w:val="703"/>
        </w:trPr>
        <w:tc>
          <w:tcPr>
            <w:tcW w:w="2345" w:type="dxa"/>
          </w:tcPr>
          <w:p w14:paraId="649DD1BD" w14:textId="6F92BCA4" w:rsidR="00771473" w:rsidRDefault="001A10DF" w:rsidP="00771473">
            <w:pPr>
              <w:pStyle w:val="Title"/>
            </w:pPr>
            <w:r>
              <w:t>Crane</w:t>
            </w:r>
            <w:r w:rsidR="002D58B0">
              <w:t>-</w:t>
            </w:r>
            <w:r w:rsidR="00A140C4">
              <w:t>1</w:t>
            </w:r>
            <w:r w:rsidR="002C5C0A">
              <w:t>6</w:t>
            </w:r>
          </w:p>
          <w:p w14:paraId="7A1B5AC9" w14:textId="61883813" w:rsidR="002D58B0" w:rsidRPr="002D58B0" w:rsidRDefault="002D58B0" w:rsidP="002D58B0">
            <w:pPr>
              <w:rPr>
                <w:lang w:eastAsia="en-US"/>
              </w:rPr>
            </w:pPr>
          </w:p>
        </w:tc>
        <w:tc>
          <w:tcPr>
            <w:tcW w:w="8060" w:type="dxa"/>
          </w:tcPr>
          <w:p w14:paraId="1A3B74E7" w14:textId="4E17B1C8" w:rsidR="00771473" w:rsidRPr="00B778AB" w:rsidRDefault="001F386E" w:rsidP="00771473">
            <w:pPr>
              <w:pStyle w:val="Title"/>
              <w:rPr>
                <w:b w:val="0"/>
                <w:bCs w:val="0"/>
              </w:rPr>
            </w:pPr>
            <w:r>
              <w:t>Hook up a crane with a crane-lifted work platform</w:t>
            </w:r>
          </w:p>
        </w:tc>
        <w:tc>
          <w:tcPr>
            <w:tcW w:w="8060" w:type="dxa"/>
          </w:tcPr>
          <w:p w14:paraId="512FDC1E" w14:textId="3FC8ED11" w:rsidR="00771473" w:rsidRPr="004D6E14" w:rsidRDefault="00771473" w:rsidP="00771473">
            <w:pPr>
              <w:pStyle w:val="Title"/>
            </w:pPr>
          </w:p>
        </w:tc>
      </w:tr>
    </w:tbl>
    <w:p w14:paraId="3DBC1EDB" w14:textId="77777777" w:rsidR="004D6E14" w:rsidRPr="004D6E14" w:rsidRDefault="004D6E14" w:rsidP="0099542C">
      <w:pPr>
        <w:rPr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Kaupae</w:t>
            </w:r>
            <w:proofErr w:type="spellEnd"/>
            <w:r w:rsidRPr="000F0ADE">
              <w:rPr>
                <w:b/>
                <w:bCs/>
              </w:rPr>
              <w:t xml:space="preserve"> </w:t>
            </w:r>
            <w:r>
              <w:t xml:space="preserve">| </w:t>
            </w:r>
            <w:r w:rsidRPr="0090311F"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33C" w14:textId="1CA500C0" w:rsidR="004D6E14" w:rsidRPr="00676A27" w:rsidRDefault="000B387A" w:rsidP="0099542C">
            <w:r>
              <w:t>4</w:t>
            </w:r>
          </w:p>
        </w:tc>
      </w:tr>
      <w:tr w:rsidR="003B7D18" w:rsidRPr="004D6E14" w14:paraId="319AEFDB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Whiwhinga</w:t>
            </w:r>
            <w:proofErr w:type="spellEnd"/>
            <w:r w:rsidRPr="000F0ADE">
              <w:rPr>
                <w:b/>
                <w:bCs/>
              </w:rPr>
              <w:t xml:space="preserve"> </w:t>
            </w:r>
            <w:r>
              <w:t xml:space="preserve">| </w:t>
            </w:r>
            <w:r w:rsidRPr="0090311F"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6E5" w14:textId="011A8871" w:rsidR="004D6E14" w:rsidRPr="00676A27" w:rsidRDefault="009540AB" w:rsidP="0099542C">
            <w:r>
              <w:t>5</w:t>
            </w:r>
          </w:p>
        </w:tc>
      </w:tr>
      <w:tr w:rsidR="003B7D18" w:rsidRPr="004D6E14" w14:paraId="49BD60D9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Whāinga</w:t>
            </w:r>
            <w:proofErr w:type="spellEnd"/>
            <w:r>
              <w:t xml:space="preserve"> </w:t>
            </w:r>
            <w:r w:rsidRPr="0023791E">
              <w:t>|</w:t>
            </w:r>
            <w:r>
              <w:t xml:space="preserve"> </w:t>
            </w:r>
            <w:r w:rsidRPr="0090311F"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80C5" w14:textId="77777777" w:rsidR="00A56189" w:rsidRDefault="00BD5268" w:rsidP="00930F7E">
            <w:r w:rsidRPr="00BD5268">
              <w:t>This skill standard recognises the skills to</w:t>
            </w:r>
            <w:r w:rsidR="00A56189">
              <w:t>:</w:t>
            </w:r>
          </w:p>
          <w:p w14:paraId="7CD62540" w14:textId="663E2830" w:rsidR="00A20A53" w:rsidRPr="00A20A53" w:rsidRDefault="00D813F7" w:rsidP="00A56189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auto"/>
              </w:rPr>
            </w:pPr>
            <w:r>
              <w:rPr>
                <w:color w:val="auto"/>
              </w:rPr>
              <w:t>a</w:t>
            </w:r>
            <w:r w:rsidR="00B47D42">
              <w:rPr>
                <w:color w:val="auto"/>
              </w:rPr>
              <w:t xml:space="preserve">ssess </w:t>
            </w:r>
            <w:r w:rsidR="00C0134A">
              <w:rPr>
                <w:color w:val="auto"/>
              </w:rPr>
              <w:t xml:space="preserve">the </w:t>
            </w:r>
            <w:r>
              <w:rPr>
                <w:color w:val="auto"/>
              </w:rPr>
              <w:t>crane-lifted work platform for compliance</w:t>
            </w:r>
          </w:p>
          <w:p w14:paraId="137AFE38" w14:textId="7998B4FE" w:rsidR="00930F7E" w:rsidRPr="001E75B9" w:rsidRDefault="00D813F7" w:rsidP="00A56189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FF0000"/>
              </w:rPr>
            </w:pPr>
            <w:r>
              <w:rPr>
                <w:color w:val="auto"/>
              </w:rPr>
              <w:t>assess</w:t>
            </w:r>
            <w:r>
              <w:t xml:space="preserve"> suitability of the crane for use with </w:t>
            </w:r>
            <w:r w:rsidR="001E75B9">
              <w:t xml:space="preserve">a crane-lifted platform </w:t>
            </w:r>
          </w:p>
          <w:p w14:paraId="47CA642B" w14:textId="30ED35FA" w:rsidR="001E75B9" w:rsidRPr="0059362F" w:rsidRDefault="001E75B9" w:rsidP="00A56189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FF0000"/>
              </w:rPr>
            </w:pPr>
            <w:r>
              <w:t xml:space="preserve">assess the hook-up point and operative </w:t>
            </w:r>
            <w:r w:rsidR="0059362F">
              <w:t>training for work above water</w:t>
            </w:r>
          </w:p>
          <w:p w14:paraId="06D592CA" w14:textId="72646244" w:rsidR="0059362F" w:rsidRPr="002523FB" w:rsidRDefault="00C0134A" w:rsidP="00A56189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FF0000"/>
              </w:rPr>
            </w:pPr>
            <w:r>
              <w:t>complete hook up operations</w:t>
            </w:r>
          </w:p>
          <w:p w14:paraId="35C339C6" w14:textId="77777777" w:rsidR="00ED4872" w:rsidRDefault="002523FB" w:rsidP="00ED4872">
            <w:pPr>
              <w:pStyle w:val="ListParagraph"/>
              <w:numPr>
                <w:ilvl w:val="0"/>
                <w:numId w:val="23"/>
              </w:numPr>
            </w:pPr>
            <w:r>
              <w:t xml:space="preserve">develop an emergency plan </w:t>
            </w:r>
          </w:p>
          <w:p w14:paraId="238179BD" w14:textId="77777777" w:rsidR="00ED4872" w:rsidRDefault="00ED4872" w:rsidP="00ED4872">
            <w:pPr>
              <w:pStyle w:val="ListParagraph"/>
              <w:numPr>
                <w:ilvl w:val="0"/>
                <w:numId w:val="0"/>
              </w:numPr>
              <w:ind w:left="786"/>
            </w:pPr>
          </w:p>
          <w:p w14:paraId="326E3A3F" w14:textId="1D8C1EAC" w:rsidR="00B077ED" w:rsidRPr="00676A27" w:rsidRDefault="00D30AA3" w:rsidP="00ED4872">
            <w:r>
              <w:t>This skill standard</w:t>
            </w:r>
            <w:r w:rsidR="00BD5268" w:rsidRPr="00BD5268">
              <w:t xml:space="preserve"> </w:t>
            </w:r>
            <w:r w:rsidR="00183E4A">
              <w:t>aligns with</w:t>
            </w:r>
            <w:r w:rsidR="00BD5268" w:rsidRPr="00BD5268">
              <w:t xml:space="preserve"> the New Zealand Certificate in Crane</w:t>
            </w:r>
            <w:r w:rsidR="00F0197B">
              <w:t>s (</w:t>
            </w:r>
            <w:r w:rsidR="00BD5268" w:rsidRPr="00BD5268">
              <w:t xml:space="preserve">Level </w:t>
            </w:r>
            <w:r w:rsidR="00E651C2">
              <w:t>4</w:t>
            </w:r>
            <w:r w:rsidR="00F642E6">
              <w:t>) and may contribute to other programmes of study as appropriate.</w:t>
            </w:r>
          </w:p>
        </w:tc>
      </w:tr>
      <w:tr w:rsidR="00166348" w:rsidRPr="004D6E14" w14:paraId="1108C2A8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</w:tcPr>
          <w:p w14:paraId="62AC00C4" w14:textId="77777777" w:rsidR="00F6519B" w:rsidRDefault="00F6519B" w:rsidP="00F6519B">
            <w:proofErr w:type="spellStart"/>
            <w:r>
              <w:rPr>
                <w:b/>
                <w:bCs/>
              </w:rPr>
              <w:t>Whakaakoranga</w:t>
            </w:r>
            <w:proofErr w:type="spellEnd"/>
            <w:r>
              <w:rPr>
                <w:b/>
                <w:bCs/>
              </w:rPr>
              <w:t xml:space="preserve"> me </w:t>
            </w:r>
            <w:proofErr w:type="spellStart"/>
            <w:r>
              <w:rPr>
                <w:b/>
                <w:bCs/>
              </w:rPr>
              <w:t>mātua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oti</w:t>
            </w:r>
            <w:proofErr w:type="spellEnd"/>
            <w:r>
              <w:rPr>
                <w:b/>
                <w:bCs/>
              </w:rPr>
              <w:t xml:space="preserve"> </w:t>
            </w:r>
            <w:r w:rsidRPr="0023791E">
              <w:t>|</w:t>
            </w:r>
            <w:r>
              <w:t xml:space="preserve"> </w:t>
            </w:r>
          </w:p>
          <w:p w14:paraId="4DD931BB" w14:textId="7BA65510" w:rsidR="00166348" w:rsidRPr="000F0ADE" w:rsidRDefault="00F6519B" w:rsidP="00F6519B">
            <w:pPr>
              <w:rPr>
                <w:b/>
                <w:bCs/>
              </w:rPr>
            </w:pPr>
            <w:r>
              <w:t>Pre-requisites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A788" w14:textId="455ECA29" w:rsidR="00166348" w:rsidRPr="00BD5268" w:rsidRDefault="00F247C5" w:rsidP="00930F7E">
            <w:r>
              <w:t>Crane 3</w:t>
            </w:r>
            <w:r w:rsidR="00012058">
              <w:t>, Crane 8 and Crane 9</w:t>
            </w:r>
            <w:r w:rsidR="000857C6">
              <w:t xml:space="preserve"> are pre-requisites</w:t>
            </w:r>
            <w:r w:rsidR="006913CD">
              <w:t>.</w:t>
            </w:r>
          </w:p>
        </w:tc>
      </w:tr>
    </w:tbl>
    <w:p w14:paraId="7795CD10" w14:textId="1B15114C" w:rsidR="003E42B4" w:rsidRDefault="003E42B4" w:rsidP="0099542C"/>
    <w:p w14:paraId="43BFD258" w14:textId="77777777" w:rsidR="00D70473" w:rsidRPr="00FC6691" w:rsidRDefault="00D70473" w:rsidP="0099542C">
      <w:pPr>
        <w:rPr>
          <w:b/>
          <w:bCs/>
        </w:rPr>
      </w:pPr>
      <w:r w:rsidRPr="00CD7FC9">
        <w:rPr>
          <w:b/>
          <w:bCs/>
        </w:rPr>
        <w:t xml:space="preserve">Hua o </w:t>
      </w:r>
      <w:proofErr w:type="spellStart"/>
      <w:r w:rsidRPr="00CD7FC9">
        <w:rPr>
          <w:b/>
          <w:bCs/>
        </w:rPr>
        <w:t>te</w:t>
      </w:r>
      <w:proofErr w:type="spellEnd"/>
      <w:r w:rsidRPr="00CD7FC9">
        <w:rPr>
          <w:b/>
          <w:bCs/>
        </w:rPr>
        <w:t xml:space="preserve"> </w:t>
      </w:r>
      <w:proofErr w:type="spellStart"/>
      <w:r w:rsidRPr="00CD7FC9">
        <w:rPr>
          <w:b/>
          <w:bCs/>
        </w:rPr>
        <w:t>ako</w:t>
      </w:r>
      <w:proofErr w:type="spellEnd"/>
      <w:r w:rsidRPr="00CD7FC9">
        <w:rPr>
          <w:b/>
          <w:bCs/>
        </w:rPr>
        <w:t xml:space="preserve"> </w:t>
      </w:r>
      <w:r>
        <w:rPr>
          <w:b/>
          <w:bCs/>
        </w:rPr>
        <w:t xml:space="preserve">me </w:t>
      </w:r>
      <w:proofErr w:type="spellStart"/>
      <w:r w:rsidRPr="00CD7FC9">
        <w:rPr>
          <w:b/>
          <w:bCs/>
        </w:rPr>
        <w:t>Paearu</w:t>
      </w:r>
      <w:proofErr w:type="spellEnd"/>
      <w:r w:rsidRPr="00CD7FC9">
        <w:rPr>
          <w:b/>
          <w:bCs/>
        </w:rPr>
        <w:t xml:space="preserve"> </w:t>
      </w:r>
      <w:proofErr w:type="spellStart"/>
      <w:r w:rsidRPr="00CD7FC9">
        <w:rPr>
          <w:b/>
          <w:bCs/>
        </w:rPr>
        <w:t>aromatawai</w:t>
      </w:r>
      <w:proofErr w:type="spellEnd"/>
      <w:r w:rsidRPr="00CD7FC9">
        <w:rPr>
          <w:b/>
          <w:bCs/>
        </w:rPr>
        <w:t xml:space="preserve"> </w:t>
      </w:r>
      <w:r>
        <w:rPr>
          <w:b/>
          <w:bCs/>
        </w:rPr>
        <w:t xml:space="preserve">| </w:t>
      </w:r>
      <w:r w:rsidRPr="00CD7FC9"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0A19A8" w:rsidRPr="000A19A8" w14:paraId="743E6524" w14:textId="77777777" w:rsidTr="00153539"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4C02C0" w:rsidRDefault="00F50A6B" w:rsidP="0099542C">
            <w:pPr>
              <w:rPr>
                <w:color w:val="auto"/>
              </w:rPr>
            </w:pPr>
            <w:r w:rsidRPr="004C02C0">
              <w:rPr>
                <w:b/>
                <w:bCs/>
                <w:color w:val="auto"/>
              </w:rPr>
              <w:t xml:space="preserve">Hua o </w:t>
            </w:r>
            <w:proofErr w:type="spellStart"/>
            <w:r w:rsidRPr="004C02C0">
              <w:rPr>
                <w:b/>
                <w:bCs/>
                <w:color w:val="auto"/>
              </w:rPr>
              <w:t>te</w:t>
            </w:r>
            <w:proofErr w:type="spellEnd"/>
            <w:r w:rsidRPr="004C02C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4C02C0">
              <w:rPr>
                <w:b/>
                <w:bCs/>
                <w:color w:val="auto"/>
              </w:rPr>
              <w:t>ako</w:t>
            </w:r>
            <w:proofErr w:type="spellEnd"/>
            <w:r w:rsidRPr="004C02C0">
              <w:rPr>
                <w:b/>
                <w:bCs/>
                <w:color w:val="auto"/>
              </w:rPr>
              <w:t xml:space="preserve"> | </w:t>
            </w:r>
            <w:r w:rsidRPr="004C02C0">
              <w:rPr>
                <w:color w:val="auto"/>
              </w:rPr>
              <w:t xml:space="preserve">Learning outcomes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4C02C0" w:rsidRDefault="00441A93" w:rsidP="0099542C">
            <w:pPr>
              <w:rPr>
                <w:color w:val="auto"/>
              </w:rPr>
            </w:pPr>
            <w:proofErr w:type="spellStart"/>
            <w:r w:rsidRPr="004C02C0">
              <w:rPr>
                <w:b/>
                <w:bCs/>
                <w:color w:val="auto"/>
              </w:rPr>
              <w:t>Paearu</w:t>
            </w:r>
            <w:proofErr w:type="spellEnd"/>
            <w:r w:rsidR="00F50A6B" w:rsidRPr="004C02C0">
              <w:rPr>
                <w:b/>
                <w:bCs/>
                <w:color w:val="auto"/>
              </w:rPr>
              <w:t xml:space="preserve"> </w:t>
            </w:r>
            <w:proofErr w:type="spellStart"/>
            <w:r w:rsidR="00F50A6B" w:rsidRPr="004C02C0">
              <w:rPr>
                <w:b/>
                <w:bCs/>
                <w:color w:val="auto"/>
              </w:rPr>
              <w:t>aromatawai</w:t>
            </w:r>
            <w:proofErr w:type="spellEnd"/>
            <w:r w:rsidR="00F50A6B" w:rsidRPr="004C02C0">
              <w:rPr>
                <w:color w:val="auto"/>
              </w:rPr>
              <w:t xml:space="preserve"> | Assessment </w:t>
            </w:r>
            <w:r w:rsidR="00890F0D" w:rsidRPr="004C02C0">
              <w:rPr>
                <w:color w:val="auto"/>
              </w:rPr>
              <w:t>criteria</w:t>
            </w:r>
          </w:p>
        </w:tc>
      </w:tr>
      <w:tr w:rsidR="000D490A" w:rsidRPr="000A19A8" w14:paraId="3D9920CC" w14:textId="77777777" w:rsidTr="00153539">
        <w:trPr>
          <w:trHeight w:val="276"/>
        </w:trPr>
        <w:tc>
          <w:tcPr>
            <w:tcW w:w="4627" w:type="dxa"/>
            <w:vMerge w:val="restart"/>
          </w:tcPr>
          <w:p w14:paraId="69F7F8F9" w14:textId="7911EFA0" w:rsidR="000D490A" w:rsidRPr="007523A7" w:rsidRDefault="000D490A" w:rsidP="007523A7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t xml:space="preserve">Assess </w:t>
            </w:r>
            <w:r w:rsidR="00CF3E07">
              <w:rPr>
                <w:color w:val="auto"/>
              </w:rPr>
              <w:t xml:space="preserve">the </w:t>
            </w:r>
            <w:r>
              <w:rPr>
                <w:color w:val="auto"/>
              </w:rPr>
              <w:t>crane-lifted work platform for compliance.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758219A4" w:rsidR="000D490A" w:rsidRPr="00AF2428" w:rsidRDefault="000D490A" w:rsidP="005A54F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 xml:space="preserve">The crane lifted work platform is checked to ensure that </w:t>
            </w:r>
            <w:r w:rsidR="00B968A0">
              <w:rPr>
                <w:color w:val="auto"/>
              </w:rPr>
              <w:t>it has current certificat</w:t>
            </w:r>
            <w:r w:rsidR="008D609D">
              <w:rPr>
                <w:color w:val="auto"/>
              </w:rPr>
              <w:t xml:space="preserve">e of </w:t>
            </w:r>
            <w:r w:rsidR="003738D5">
              <w:rPr>
                <w:color w:val="auto"/>
              </w:rPr>
              <w:t>compliance</w:t>
            </w:r>
            <w:r w:rsidR="008D609D">
              <w:rPr>
                <w:color w:val="auto"/>
              </w:rPr>
              <w:t xml:space="preserve"> and </w:t>
            </w:r>
            <w:r>
              <w:rPr>
                <w:color w:val="auto"/>
              </w:rPr>
              <w:t xml:space="preserve">the floor, sidewalls, guard rails </w:t>
            </w:r>
            <w:r w:rsidR="008D609D">
              <w:rPr>
                <w:color w:val="auto"/>
              </w:rPr>
              <w:t xml:space="preserve">and </w:t>
            </w:r>
            <w:r>
              <w:rPr>
                <w:color w:val="auto"/>
              </w:rPr>
              <w:t xml:space="preserve">access points meet industry best practice and </w:t>
            </w:r>
            <w:r w:rsidR="006913CD">
              <w:rPr>
                <w:color w:val="auto"/>
              </w:rPr>
              <w:t>manufacturers</w:t>
            </w:r>
            <w:r w:rsidR="00195CC0">
              <w:rPr>
                <w:color w:val="auto"/>
              </w:rPr>
              <w:t xml:space="preserve"> specifications</w:t>
            </w:r>
            <w:r>
              <w:rPr>
                <w:color w:val="auto"/>
              </w:rPr>
              <w:t>.</w:t>
            </w:r>
          </w:p>
        </w:tc>
      </w:tr>
      <w:tr w:rsidR="000D490A" w:rsidRPr="000A19A8" w14:paraId="1CD350B2" w14:textId="77777777" w:rsidTr="00153539">
        <w:trPr>
          <w:trHeight w:val="276"/>
        </w:trPr>
        <w:tc>
          <w:tcPr>
            <w:tcW w:w="4627" w:type="dxa"/>
            <w:vMerge/>
          </w:tcPr>
          <w:p w14:paraId="7FA91D18" w14:textId="77777777" w:rsidR="000D490A" w:rsidRDefault="000D490A" w:rsidP="007523A7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5CE0CF2" w14:textId="4022CDC7" w:rsidR="000D490A" w:rsidRDefault="00370CB7" w:rsidP="005A54F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 xml:space="preserve">The Safe Working Load or Working Load Limit </w:t>
            </w:r>
            <w:r w:rsidR="000B6A92">
              <w:rPr>
                <w:color w:val="auto"/>
              </w:rPr>
              <w:t xml:space="preserve">and serial number are </w:t>
            </w:r>
            <w:r w:rsidR="009862B3">
              <w:rPr>
                <w:color w:val="auto"/>
              </w:rPr>
              <w:t>recorded and</w:t>
            </w:r>
            <w:r w:rsidR="00BB4763">
              <w:rPr>
                <w:color w:val="auto"/>
              </w:rPr>
              <w:t xml:space="preserve"> described.</w:t>
            </w:r>
          </w:p>
        </w:tc>
      </w:tr>
      <w:tr w:rsidR="00DC3EED" w:rsidRPr="000A19A8" w14:paraId="46FB874B" w14:textId="77777777" w:rsidTr="00153539">
        <w:trPr>
          <w:trHeight w:val="276"/>
        </w:trPr>
        <w:tc>
          <w:tcPr>
            <w:tcW w:w="4627" w:type="dxa"/>
            <w:vMerge w:val="restart"/>
          </w:tcPr>
          <w:p w14:paraId="5E959D9F" w14:textId="123D207D" w:rsidR="00DC3EED" w:rsidRPr="00DC3EED" w:rsidRDefault="00DC3EED" w:rsidP="00DC3EED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t xml:space="preserve">Assess </w:t>
            </w:r>
            <w:r w:rsidR="00EC19B5">
              <w:rPr>
                <w:color w:val="auto"/>
              </w:rPr>
              <w:t>and prepare</w:t>
            </w:r>
            <w:r>
              <w:rPr>
                <w:color w:val="auto"/>
              </w:rPr>
              <w:t xml:space="preserve"> the crane for use with </w:t>
            </w:r>
            <w:r w:rsidR="0049309B">
              <w:rPr>
                <w:color w:val="auto"/>
              </w:rPr>
              <w:t>a</w:t>
            </w:r>
            <w:r>
              <w:rPr>
                <w:color w:val="auto"/>
              </w:rPr>
              <w:t xml:space="preserve"> crane-lifted platform</w:t>
            </w:r>
            <w:r w:rsidR="00CF3E07">
              <w:rPr>
                <w:color w:val="auto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C703" w14:textId="1216B6E0" w:rsidR="00DC3EED" w:rsidRDefault="00C80F46" w:rsidP="002E1093">
            <w:pPr>
              <w:pStyle w:val="ListParagraph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Regulations and manufacturers specifications are checked to ensure the crane can be use</w:t>
            </w:r>
            <w:r w:rsidR="00500E97">
              <w:rPr>
                <w:color w:val="auto"/>
              </w:rPr>
              <w:t xml:space="preserve">d </w:t>
            </w:r>
            <w:r>
              <w:rPr>
                <w:color w:val="auto"/>
              </w:rPr>
              <w:t xml:space="preserve">in conjunction with a </w:t>
            </w:r>
            <w:r w:rsidR="00694D9F">
              <w:rPr>
                <w:color w:val="auto"/>
              </w:rPr>
              <w:t>work platform.</w:t>
            </w:r>
            <w:r>
              <w:rPr>
                <w:color w:val="auto"/>
              </w:rPr>
              <w:t xml:space="preserve"> </w:t>
            </w:r>
          </w:p>
        </w:tc>
      </w:tr>
      <w:tr w:rsidR="00DC3EED" w:rsidRPr="000A19A8" w14:paraId="61DCFF68" w14:textId="77777777" w:rsidTr="00153539">
        <w:trPr>
          <w:trHeight w:val="276"/>
        </w:trPr>
        <w:tc>
          <w:tcPr>
            <w:tcW w:w="4627" w:type="dxa"/>
            <w:vMerge/>
          </w:tcPr>
          <w:p w14:paraId="320CF6B9" w14:textId="26AA317A" w:rsidR="00DC3EED" w:rsidRDefault="00DC3EED" w:rsidP="00880C9D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D2B3" w14:textId="19A3648C" w:rsidR="00DC3EED" w:rsidRPr="00211984" w:rsidRDefault="00500E97" w:rsidP="00211984">
            <w:pPr>
              <w:pStyle w:val="ListParagraph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Crane suitability</w:t>
            </w:r>
            <w:r w:rsidR="009A2AB4">
              <w:rPr>
                <w:color w:val="auto"/>
              </w:rPr>
              <w:t xml:space="preserve"> includ</w:t>
            </w:r>
            <w:r w:rsidR="00195CC0">
              <w:rPr>
                <w:color w:val="auto"/>
              </w:rPr>
              <w:t>ing</w:t>
            </w:r>
            <w:r w:rsidR="008B3E3F">
              <w:rPr>
                <w:color w:val="auto"/>
              </w:rPr>
              <w:t xml:space="preserve"> power lowering capacity, </w:t>
            </w:r>
            <w:r w:rsidR="005A6003">
              <w:rPr>
                <w:color w:val="auto"/>
              </w:rPr>
              <w:t>freefall lockout</w:t>
            </w:r>
            <w:r w:rsidR="00BC2A8D">
              <w:rPr>
                <w:color w:val="auto"/>
              </w:rPr>
              <w:t xml:space="preserve"> safety features </w:t>
            </w:r>
            <w:r w:rsidR="005A6003">
              <w:rPr>
                <w:color w:val="auto"/>
              </w:rPr>
              <w:t xml:space="preserve">and </w:t>
            </w:r>
            <w:r w:rsidR="009224F3">
              <w:rPr>
                <w:color w:val="auto"/>
              </w:rPr>
              <w:t>presence of other cranes and hazards</w:t>
            </w:r>
            <w:r w:rsidR="00195CC0">
              <w:rPr>
                <w:color w:val="auto"/>
              </w:rPr>
              <w:t xml:space="preserve"> are assessed</w:t>
            </w:r>
            <w:r w:rsidR="009224F3">
              <w:rPr>
                <w:color w:val="auto"/>
              </w:rPr>
              <w:t>.</w:t>
            </w:r>
          </w:p>
        </w:tc>
      </w:tr>
    </w:tbl>
    <w:p w14:paraId="0AEAEDA7" w14:textId="77777777" w:rsidR="00B22C50" w:rsidRDefault="00B22C50">
      <w:r>
        <w:br w:type="page"/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B22C50" w:rsidRPr="000A19A8" w14:paraId="4347779B" w14:textId="77777777" w:rsidTr="00153539">
        <w:trPr>
          <w:trHeight w:val="276"/>
        </w:trPr>
        <w:tc>
          <w:tcPr>
            <w:tcW w:w="4627" w:type="dxa"/>
            <w:vMerge w:val="restart"/>
          </w:tcPr>
          <w:p w14:paraId="1887EE64" w14:textId="480BE206" w:rsidR="00B22C50" w:rsidRDefault="00B22C50" w:rsidP="00880C9D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lastRenderedPageBreak/>
              <w:t>Assess the hook-up point and operative training for work above water.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3E15" w14:textId="0BB0BE57" w:rsidR="00B22C50" w:rsidRPr="00211984" w:rsidRDefault="00B22C50" w:rsidP="00211984">
            <w:pPr>
              <w:pStyle w:val="ListParagraph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The hook-up point is checked for compliance against industry best practice</w:t>
            </w:r>
            <w:r w:rsidR="00195CC0">
              <w:rPr>
                <w:color w:val="auto"/>
              </w:rPr>
              <w:t>, manufacturers specifications</w:t>
            </w:r>
            <w:r>
              <w:rPr>
                <w:color w:val="auto"/>
              </w:rPr>
              <w:t xml:space="preserve"> and company procedures. </w:t>
            </w:r>
          </w:p>
        </w:tc>
      </w:tr>
      <w:tr w:rsidR="00B22C50" w:rsidRPr="000A19A8" w14:paraId="7B10A160" w14:textId="77777777" w:rsidTr="00153539">
        <w:trPr>
          <w:trHeight w:val="276"/>
        </w:trPr>
        <w:tc>
          <w:tcPr>
            <w:tcW w:w="4627" w:type="dxa"/>
            <w:vMerge/>
          </w:tcPr>
          <w:p w14:paraId="16C9A192" w14:textId="77777777" w:rsidR="00B22C50" w:rsidRDefault="00B22C50" w:rsidP="00880C9D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718" w14:textId="3B2813F3" w:rsidR="00B22C50" w:rsidRDefault="00D628F5" w:rsidP="00211984">
            <w:pPr>
              <w:pStyle w:val="ListParagraph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 xml:space="preserve">Operator training </w:t>
            </w:r>
            <w:r w:rsidR="00352D83">
              <w:rPr>
                <w:color w:val="auto"/>
              </w:rPr>
              <w:t xml:space="preserve">and PPE </w:t>
            </w:r>
            <w:r>
              <w:rPr>
                <w:color w:val="auto"/>
              </w:rPr>
              <w:t xml:space="preserve">is </w:t>
            </w:r>
            <w:r w:rsidR="00352D83">
              <w:rPr>
                <w:color w:val="auto"/>
              </w:rPr>
              <w:t>confirmed and in line with best practice and company procedures.</w:t>
            </w:r>
          </w:p>
        </w:tc>
      </w:tr>
      <w:tr w:rsidR="00DA23A2" w:rsidRPr="000A19A8" w14:paraId="1A2B8054" w14:textId="77777777" w:rsidTr="00153539">
        <w:trPr>
          <w:trHeight w:val="276"/>
        </w:trPr>
        <w:tc>
          <w:tcPr>
            <w:tcW w:w="4627" w:type="dxa"/>
            <w:vMerge w:val="restart"/>
          </w:tcPr>
          <w:p w14:paraId="04DEA52C" w14:textId="687C24BA" w:rsidR="00DA23A2" w:rsidRDefault="000857C6" w:rsidP="00880C9D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t>Complete hook up operations.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30FE" w14:textId="60A9E94B" w:rsidR="00DA23A2" w:rsidRDefault="00DA23A2" w:rsidP="00BD0B39">
            <w:pPr>
              <w:pStyle w:val="ListParagraph"/>
              <w:numPr>
                <w:ilvl w:val="0"/>
                <w:numId w:val="30"/>
              </w:numPr>
              <w:rPr>
                <w:color w:val="auto"/>
              </w:rPr>
            </w:pPr>
            <w:r>
              <w:rPr>
                <w:color w:val="auto"/>
              </w:rPr>
              <w:t xml:space="preserve">The </w:t>
            </w:r>
            <w:r w:rsidR="00351700">
              <w:rPr>
                <w:color w:val="auto"/>
              </w:rPr>
              <w:t>work platform is connected to the crane</w:t>
            </w:r>
            <w:r w:rsidR="00A254A0">
              <w:rPr>
                <w:color w:val="auto"/>
              </w:rPr>
              <w:t xml:space="preserve"> in accordance with manufacturers specifications and best practice.</w:t>
            </w:r>
          </w:p>
        </w:tc>
      </w:tr>
      <w:tr w:rsidR="00DA23A2" w:rsidRPr="000A19A8" w14:paraId="1BE93ED2" w14:textId="77777777" w:rsidTr="00153539">
        <w:trPr>
          <w:trHeight w:val="276"/>
        </w:trPr>
        <w:tc>
          <w:tcPr>
            <w:tcW w:w="4627" w:type="dxa"/>
            <w:vMerge/>
          </w:tcPr>
          <w:p w14:paraId="7159F293" w14:textId="77777777" w:rsidR="00DA23A2" w:rsidRDefault="00DA23A2" w:rsidP="00880C9D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DBBA" w14:textId="0FBFB007" w:rsidR="00DA23A2" w:rsidRDefault="00DA23A2" w:rsidP="00BD0B39">
            <w:pPr>
              <w:pStyle w:val="ListParagraph"/>
              <w:numPr>
                <w:ilvl w:val="0"/>
                <w:numId w:val="30"/>
              </w:numPr>
              <w:rPr>
                <w:color w:val="auto"/>
              </w:rPr>
            </w:pPr>
            <w:r>
              <w:rPr>
                <w:color w:val="auto"/>
              </w:rPr>
              <w:t>The crane operator confirm</w:t>
            </w:r>
            <w:r w:rsidR="009719D0">
              <w:rPr>
                <w:color w:val="auto"/>
              </w:rPr>
              <w:t>s</w:t>
            </w:r>
            <w:r>
              <w:rPr>
                <w:color w:val="auto"/>
              </w:rPr>
              <w:t xml:space="preserve"> that persons working in the platform are securely connected </w:t>
            </w:r>
            <w:r w:rsidR="0063594D">
              <w:rPr>
                <w:color w:val="auto"/>
              </w:rPr>
              <w:t>and the</w:t>
            </w:r>
            <w:r w:rsidR="00D50B99">
              <w:rPr>
                <w:color w:val="auto"/>
              </w:rPr>
              <w:t xml:space="preserve">ir </w:t>
            </w:r>
            <w:r w:rsidR="0063594D">
              <w:rPr>
                <w:color w:val="auto"/>
              </w:rPr>
              <w:t>connections do not interfere with the operation of the crane</w:t>
            </w:r>
            <w:r w:rsidR="00195CC0">
              <w:rPr>
                <w:color w:val="auto"/>
              </w:rPr>
              <w:t>.</w:t>
            </w:r>
          </w:p>
        </w:tc>
      </w:tr>
      <w:tr w:rsidR="006074A5" w:rsidRPr="000A19A8" w14:paraId="327DAEC7" w14:textId="77777777" w:rsidTr="00153539">
        <w:trPr>
          <w:trHeight w:val="276"/>
        </w:trPr>
        <w:tc>
          <w:tcPr>
            <w:tcW w:w="4627" w:type="dxa"/>
          </w:tcPr>
          <w:p w14:paraId="147D888C" w14:textId="2B6AB5F4" w:rsidR="006074A5" w:rsidRDefault="00FF7300" w:rsidP="00880C9D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t>Develop an emergency plan</w:t>
            </w:r>
            <w:r w:rsidR="009719D0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18BC" w14:textId="47D0ABBF" w:rsidR="006074A5" w:rsidRDefault="0082490F" w:rsidP="00FF7300">
            <w:pPr>
              <w:pStyle w:val="ListParagraph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 xml:space="preserve">An </w:t>
            </w:r>
            <w:r w:rsidR="002F1F24">
              <w:rPr>
                <w:color w:val="auto"/>
              </w:rPr>
              <w:t xml:space="preserve">appropriate </w:t>
            </w:r>
            <w:r>
              <w:rPr>
                <w:color w:val="auto"/>
              </w:rPr>
              <w:t>e</w:t>
            </w:r>
            <w:r w:rsidR="00F848B1">
              <w:rPr>
                <w:color w:val="auto"/>
              </w:rPr>
              <w:t xml:space="preserve">mergency </w:t>
            </w:r>
            <w:r>
              <w:rPr>
                <w:color w:val="auto"/>
              </w:rPr>
              <w:t>plan is developed</w:t>
            </w:r>
            <w:r w:rsidR="00195CC0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</w:p>
        </w:tc>
      </w:tr>
    </w:tbl>
    <w:p w14:paraId="5F4CCBC4" w14:textId="77777777" w:rsidR="00972EBC" w:rsidRDefault="00972EBC" w:rsidP="0099542C"/>
    <w:p w14:paraId="46D40224" w14:textId="77777777" w:rsidR="0099335A" w:rsidRPr="00B077ED" w:rsidRDefault="0099335A" w:rsidP="0099542C">
      <w:proofErr w:type="spellStart"/>
      <w:r w:rsidRPr="00B13441">
        <w:rPr>
          <w:b/>
          <w:bCs/>
        </w:rPr>
        <w:t>Pārongo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aromatawai</w:t>
      </w:r>
      <w:proofErr w:type="spellEnd"/>
      <w:r w:rsidRPr="00B13441">
        <w:rPr>
          <w:b/>
          <w:bCs/>
        </w:rPr>
        <w:t xml:space="preserve"> me </w:t>
      </w:r>
      <w:proofErr w:type="spellStart"/>
      <w:r w:rsidRPr="00B13441">
        <w:rPr>
          <w:b/>
          <w:bCs/>
        </w:rPr>
        <w:t>te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taumata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paearu</w:t>
      </w:r>
      <w:proofErr w:type="spellEnd"/>
      <w:r w:rsidRPr="00B077ED">
        <w:t xml:space="preserve"> | Assessment information and grade criteria</w:t>
      </w:r>
    </w:p>
    <w:p w14:paraId="01D0EB00" w14:textId="4E630030" w:rsidR="0099335A" w:rsidRDefault="0099335A" w:rsidP="0099542C">
      <w:r w:rsidRPr="00B077ED">
        <w:t>Assessment specifications:</w:t>
      </w:r>
    </w:p>
    <w:p w14:paraId="174F6E79" w14:textId="2FCE7075" w:rsidR="00A61397" w:rsidRDefault="00116340" w:rsidP="0099542C">
      <w:pPr>
        <w:rPr>
          <w:color w:val="auto"/>
        </w:rPr>
      </w:pPr>
      <w:r w:rsidRPr="00A6385F">
        <w:rPr>
          <w:i/>
          <w:iCs/>
          <w:color w:val="auto"/>
        </w:rPr>
        <w:t>Compliance</w:t>
      </w:r>
      <w:r>
        <w:rPr>
          <w:color w:val="auto"/>
        </w:rPr>
        <w:t xml:space="preserve"> requirements of cranes for crane-lifted platform use </w:t>
      </w:r>
      <w:r w:rsidR="00D00E56">
        <w:rPr>
          <w:color w:val="auto"/>
        </w:rPr>
        <w:t>include power lowering capacity, licences, certificate of inspection</w:t>
      </w:r>
      <w:r w:rsidR="001D553F">
        <w:rPr>
          <w:color w:val="auto"/>
        </w:rPr>
        <w:t xml:space="preserve">, </w:t>
      </w:r>
      <w:r w:rsidR="00A6385F">
        <w:rPr>
          <w:color w:val="auto"/>
        </w:rPr>
        <w:t>signage, SWL /</w:t>
      </w:r>
      <w:r w:rsidR="008A3B96">
        <w:rPr>
          <w:color w:val="auto"/>
        </w:rPr>
        <w:t xml:space="preserve"> </w:t>
      </w:r>
      <w:r w:rsidR="00A6385F">
        <w:rPr>
          <w:color w:val="auto"/>
        </w:rPr>
        <w:t>WLL</w:t>
      </w:r>
    </w:p>
    <w:p w14:paraId="14F191FE" w14:textId="36A9B38F" w:rsidR="00DC3EED" w:rsidRDefault="00DC3EED" w:rsidP="0099542C">
      <w:pPr>
        <w:rPr>
          <w:color w:val="auto"/>
        </w:rPr>
      </w:pPr>
      <w:r w:rsidRPr="009862B3">
        <w:rPr>
          <w:i/>
          <w:iCs/>
          <w:color w:val="auto"/>
        </w:rPr>
        <w:t>Preparation requirements for use of a crane with crane-lifted work platform</w:t>
      </w:r>
      <w:r>
        <w:rPr>
          <w:color w:val="auto"/>
        </w:rPr>
        <w:t xml:space="preserve"> include checking free </w:t>
      </w:r>
      <w:r w:rsidR="00083E08">
        <w:rPr>
          <w:color w:val="auto"/>
        </w:rPr>
        <w:t xml:space="preserve">fall capability (and locking out if applicable), checking hook blocks not in use, removal of </w:t>
      </w:r>
      <w:r w:rsidR="005816B5">
        <w:rPr>
          <w:color w:val="auto"/>
        </w:rPr>
        <w:t xml:space="preserve">hook blocks </w:t>
      </w:r>
      <w:r w:rsidR="000240AA">
        <w:rPr>
          <w:color w:val="auto"/>
        </w:rPr>
        <w:t xml:space="preserve">that cannot be locked out, stowing the wire rope, securing spare hooks (if applicable), </w:t>
      </w:r>
      <w:r w:rsidR="00026078">
        <w:rPr>
          <w:color w:val="auto"/>
        </w:rPr>
        <w:t xml:space="preserve">fitting anti-two-block devices without fixed hook to the crane, </w:t>
      </w:r>
      <w:r w:rsidR="00AA33E0">
        <w:rPr>
          <w:color w:val="auto"/>
        </w:rPr>
        <w:t>checking all hook safety latches for full operation, assessing the situation in which man-riding operations are to be completed</w:t>
      </w:r>
      <w:r w:rsidR="009A0B7F">
        <w:rPr>
          <w:color w:val="auto"/>
        </w:rPr>
        <w:t xml:space="preserve"> for </w:t>
      </w:r>
      <w:r w:rsidR="00474DEB">
        <w:rPr>
          <w:color w:val="auto"/>
        </w:rPr>
        <w:t xml:space="preserve">presence of </w:t>
      </w:r>
      <w:r w:rsidR="009A0B7F">
        <w:rPr>
          <w:color w:val="auto"/>
        </w:rPr>
        <w:t>other cranes</w:t>
      </w:r>
      <w:r w:rsidR="009862B3">
        <w:rPr>
          <w:color w:val="auto"/>
        </w:rPr>
        <w:t xml:space="preserve"> or hazards</w:t>
      </w:r>
      <w:r w:rsidR="0056694E">
        <w:rPr>
          <w:color w:val="auto"/>
        </w:rPr>
        <w:t xml:space="preserve"> such as weather</w:t>
      </w:r>
      <w:r w:rsidR="00B62487">
        <w:rPr>
          <w:color w:val="auto"/>
        </w:rPr>
        <w:t>, wind, visibility and obstructions</w:t>
      </w:r>
      <w:r w:rsidR="009A0B7F">
        <w:rPr>
          <w:color w:val="auto"/>
        </w:rPr>
        <w:t>.</w:t>
      </w:r>
    </w:p>
    <w:p w14:paraId="77EA8FF6" w14:textId="4991132F" w:rsidR="009862B3" w:rsidRDefault="009862B3" w:rsidP="0099542C">
      <w:pPr>
        <w:rPr>
          <w:color w:val="auto"/>
        </w:rPr>
      </w:pPr>
      <w:r>
        <w:rPr>
          <w:color w:val="auto"/>
        </w:rPr>
        <w:t>Communication methods</w:t>
      </w:r>
      <w:r w:rsidR="000A0BB9">
        <w:rPr>
          <w:color w:val="auto"/>
        </w:rPr>
        <w:t xml:space="preserve"> include radio and hand signals</w:t>
      </w:r>
    </w:p>
    <w:p w14:paraId="3EA5E016" w14:textId="45B90C7B" w:rsidR="00C76CC8" w:rsidRDefault="000A0BB9" w:rsidP="0099542C">
      <w:pPr>
        <w:rPr>
          <w:color w:val="auto"/>
        </w:rPr>
      </w:pPr>
      <w:r>
        <w:rPr>
          <w:color w:val="auto"/>
        </w:rPr>
        <w:t>A</w:t>
      </w:r>
      <w:r w:rsidR="00FD6AF6">
        <w:rPr>
          <w:color w:val="auto"/>
        </w:rPr>
        <w:t>ll crane-lifted work platforms must have a current certificate of inspection issued by a chartered professional engineer or equipment inspector or competent person.</w:t>
      </w:r>
    </w:p>
    <w:p w14:paraId="248FD264" w14:textId="24C8F2B9" w:rsidR="00C76CC8" w:rsidRPr="00C76CC8" w:rsidRDefault="00C76CC8" w:rsidP="0099542C">
      <w:pPr>
        <w:rPr>
          <w:color w:val="auto"/>
        </w:rPr>
      </w:pPr>
      <w:r>
        <w:rPr>
          <w:i/>
          <w:iCs/>
          <w:color w:val="auto"/>
        </w:rPr>
        <w:t xml:space="preserve">SWL </w:t>
      </w:r>
      <w:r>
        <w:rPr>
          <w:color w:val="auto"/>
        </w:rPr>
        <w:t>refers to safe working load for cranes.</w:t>
      </w:r>
      <w:r w:rsidR="00FA2BA3">
        <w:rPr>
          <w:color w:val="auto"/>
        </w:rPr>
        <w:t xml:space="preserve"> WWL refers to Working Load Limits</w:t>
      </w:r>
    </w:p>
    <w:p w14:paraId="5F04EB59" w14:textId="4BADCA8B" w:rsidR="00B32E00" w:rsidRDefault="00B32E00" w:rsidP="0099542C"/>
    <w:p w14:paraId="49525274" w14:textId="763212A4" w:rsidR="0099335A" w:rsidRPr="00B43186" w:rsidRDefault="0099335A" w:rsidP="0099542C">
      <w:proofErr w:type="spellStart"/>
      <w:r w:rsidRPr="00992AE0">
        <w:rPr>
          <w:b/>
          <w:bCs/>
        </w:rPr>
        <w:t>Ngā</w:t>
      </w:r>
      <w:proofErr w:type="spellEnd"/>
      <w:r w:rsidRPr="00992AE0">
        <w:rPr>
          <w:b/>
          <w:bCs/>
        </w:rPr>
        <w:t xml:space="preserve"> </w:t>
      </w:r>
      <w:proofErr w:type="spellStart"/>
      <w:r w:rsidRPr="00992AE0">
        <w:rPr>
          <w:b/>
          <w:bCs/>
        </w:rPr>
        <w:t>momo</w:t>
      </w:r>
      <w:proofErr w:type="spellEnd"/>
      <w:r w:rsidRPr="00992AE0">
        <w:rPr>
          <w:b/>
          <w:bCs/>
        </w:rPr>
        <w:t xml:space="preserve"> </w:t>
      </w:r>
      <w:proofErr w:type="spellStart"/>
      <w:r w:rsidRPr="00992AE0">
        <w:rPr>
          <w:b/>
          <w:bCs/>
        </w:rPr>
        <w:t>whiwhinga</w:t>
      </w:r>
      <w:proofErr w:type="spellEnd"/>
      <w:r w:rsidRPr="00B43186">
        <w:t xml:space="preserve"> | Grades available</w:t>
      </w:r>
    </w:p>
    <w:p w14:paraId="3AA13FD0" w14:textId="45ABCF32" w:rsidR="0099335A" w:rsidRDefault="0099335A" w:rsidP="00203977">
      <w:pPr>
        <w:spacing w:after="0"/>
      </w:pPr>
      <w:r>
        <w:t>Achieved</w:t>
      </w:r>
      <w:r w:rsidR="005706F6">
        <w:t>.</w:t>
      </w:r>
      <w:r>
        <w:t xml:space="preserve"> </w:t>
      </w:r>
    </w:p>
    <w:p w14:paraId="77F1EBDB" w14:textId="66780FF4" w:rsidR="00164FDE" w:rsidRDefault="00164FDE">
      <w:pPr>
        <w:spacing w:after="160" w:line="259" w:lineRule="auto"/>
        <w:rPr>
          <w:b/>
          <w:bCs/>
        </w:rPr>
      </w:pPr>
    </w:p>
    <w:p w14:paraId="26758BEB" w14:textId="45F23541" w:rsidR="0099335A" w:rsidRDefault="0099335A" w:rsidP="0099542C">
      <w:r w:rsidRPr="004C7865">
        <w:rPr>
          <w:b/>
          <w:bCs/>
        </w:rPr>
        <w:t xml:space="preserve">Ihirangi </w:t>
      </w:r>
      <w:proofErr w:type="spellStart"/>
      <w:r w:rsidRPr="004C7865">
        <w:rPr>
          <w:b/>
          <w:bCs/>
        </w:rPr>
        <w:t>waitohu</w:t>
      </w:r>
      <w:proofErr w:type="spellEnd"/>
      <w:r w:rsidRPr="00664DAB">
        <w:t xml:space="preserve"> | Indicative content</w:t>
      </w:r>
    </w:p>
    <w:p w14:paraId="04AB5BB0" w14:textId="39B13EE2" w:rsidR="00356F77" w:rsidRDefault="006D3073" w:rsidP="008A246E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Personal protective equipment requirements when working above water.</w:t>
      </w:r>
    </w:p>
    <w:p w14:paraId="65DBDC4C" w14:textId="782EDAA2" w:rsidR="00235A43" w:rsidRPr="00164FDE" w:rsidRDefault="002B2FA1" w:rsidP="008A246E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SWL for cranes operating swinging or fixed platforms.</w:t>
      </w:r>
    </w:p>
    <w:p w14:paraId="3C522372" w14:textId="77777777" w:rsidR="00BB6849" w:rsidRPr="0086015C" w:rsidRDefault="00BB6849" w:rsidP="0086015C">
      <w:pPr>
        <w:pStyle w:val="ListParagraph"/>
        <w:numPr>
          <w:ilvl w:val="0"/>
          <w:numId w:val="0"/>
        </w:numPr>
        <w:ind w:left="720"/>
      </w:pPr>
    </w:p>
    <w:p w14:paraId="6A4E93F4" w14:textId="638ED620" w:rsidR="0099335A" w:rsidRDefault="0099335A" w:rsidP="0099542C">
      <w:proofErr w:type="spellStart"/>
      <w:r w:rsidRPr="0042401C">
        <w:rPr>
          <w:b/>
          <w:bCs/>
        </w:rPr>
        <w:t>Rauemi</w:t>
      </w:r>
      <w:proofErr w:type="spellEnd"/>
      <w:r w:rsidRPr="0042401C">
        <w:rPr>
          <w:b/>
          <w:bCs/>
        </w:rPr>
        <w:t xml:space="preserve"> | </w:t>
      </w:r>
      <w:r w:rsidRPr="0042401C">
        <w:t>Resources</w:t>
      </w:r>
    </w:p>
    <w:p w14:paraId="293EE7F9" w14:textId="77772EC1" w:rsidR="001A3D0D" w:rsidRDefault="007B0B02" w:rsidP="001A3D0D">
      <w:pPr>
        <w:pStyle w:val="Bullet"/>
        <w:numPr>
          <w:ilvl w:val="0"/>
          <w:numId w:val="0"/>
        </w:numPr>
        <w:contextualSpacing w:val="0"/>
      </w:pPr>
      <w:r>
        <w:t xml:space="preserve">Crane </w:t>
      </w:r>
      <w:r w:rsidR="001A3D0D" w:rsidRPr="00E97551">
        <w:t xml:space="preserve">Programme </w:t>
      </w:r>
      <w:r w:rsidR="005D5837">
        <w:t>G</w:t>
      </w:r>
      <w:r w:rsidR="001A3D0D" w:rsidRPr="00E97551">
        <w:t>uidance</w:t>
      </w:r>
      <w:r w:rsidR="005D5837">
        <w:t>,</w:t>
      </w:r>
      <w:r w:rsidR="005D5837" w:rsidRPr="00E97551">
        <w:t xml:space="preserve"> </w:t>
      </w:r>
      <w:r w:rsidR="001A3D0D" w:rsidRPr="00E97551">
        <w:t xml:space="preserve">available from </w:t>
      </w:r>
      <w:hyperlink r:id="rId11" w:history="1">
        <w:r w:rsidR="001A3D0D" w:rsidRPr="00EC33BE">
          <w:rPr>
            <w:rStyle w:val="Hyperlink"/>
          </w:rPr>
          <w:t>qualifications@waihangaararau.nz</w:t>
        </w:r>
      </w:hyperlink>
      <w:r w:rsidR="001A3D0D" w:rsidRPr="00E97551">
        <w:t>.</w:t>
      </w:r>
    </w:p>
    <w:p w14:paraId="0A719E9E" w14:textId="77777777" w:rsidR="00B8410C" w:rsidRPr="001B1812" w:rsidRDefault="00B8410C" w:rsidP="00B8410C">
      <w:pPr>
        <w:rPr>
          <w:color w:val="auto"/>
        </w:rPr>
      </w:pPr>
      <w:r w:rsidRPr="001B1812">
        <w:rPr>
          <w:color w:val="auto"/>
        </w:rPr>
        <w:t xml:space="preserve">Approved Code of Practice for Cranes, available from </w:t>
      </w:r>
      <w:hyperlink r:id="rId12" w:history="1">
        <w:r w:rsidRPr="001B1812">
          <w:rPr>
            <w:rStyle w:val="Hyperlink"/>
            <w:color w:val="auto"/>
          </w:rPr>
          <w:t>www.worksafe.govt.nz</w:t>
        </w:r>
      </w:hyperlink>
      <w:r w:rsidRPr="001B1812">
        <w:rPr>
          <w:color w:val="auto"/>
        </w:rPr>
        <w:t xml:space="preserve">. </w:t>
      </w:r>
    </w:p>
    <w:p w14:paraId="43DEC4ED" w14:textId="77777777" w:rsidR="00B8410C" w:rsidRPr="006B3385" w:rsidRDefault="00B8410C" w:rsidP="00B8410C">
      <w:pPr>
        <w:rPr>
          <w:color w:val="auto"/>
        </w:rPr>
      </w:pPr>
      <w:r w:rsidRPr="006B3385">
        <w:rPr>
          <w:color w:val="auto"/>
        </w:rPr>
        <w:t xml:space="preserve">Crane Safety Manual: For Crane Operators &amp; Dogmen (Crane Association of New Zealand), available from </w:t>
      </w:r>
      <w:hyperlink r:id="rId13" w:history="1">
        <w:r w:rsidRPr="006B3385">
          <w:rPr>
            <w:rStyle w:val="Hyperlink"/>
            <w:color w:val="auto"/>
          </w:rPr>
          <w:t>www.cranes.org.nz</w:t>
        </w:r>
      </w:hyperlink>
      <w:r w:rsidRPr="006B3385">
        <w:rPr>
          <w:color w:val="auto"/>
        </w:rPr>
        <w:t>.</w:t>
      </w:r>
    </w:p>
    <w:p w14:paraId="0B92EDCD" w14:textId="77777777" w:rsidR="00DC34CC" w:rsidRDefault="00DC34CC" w:rsidP="00787D6A">
      <w:pPr>
        <w:pStyle w:val="Bullet"/>
        <w:numPr>
          <w:ilvl w:val="0"/>
          <w:numId w:val="0"/>
        </w:numPr>
      </w:pPr>
    </w:p>
    <w:p w14:paraId="637A503A" w14:textId="77777777" w:rsidR="002C5C0A" w:rsidRDefault="002C5C0A" w:rsidP="002C5C0A">
      <w:pPr>
        <w:rPr>
          <w:b/>
          <w:bCs/>
        </w:rPr>
      </w:pPr>
      <w:bookmarkStart w:id="0" w:name="_Hlk111798136"/>
      <w:proofErr w:type="spellStart"/>
      <w:r>
        <w:rPr>
          <w:b/>
          <w:bCs/>
          <w:color w:val="000000" w:themeColor="text1"/>
        </w:rPr>
        <w:t>Pārongo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Whakaū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Kounga</w:t>
      </w:r>
      <w:proofErr w:type="spellEnd"/>
      <w:r>
        <w:rPr>
          <w:b/>
          <w:bCs/>
          <w:color w:val="000000" w:themeColor="text1"/>
        </w:rPr>
        <w:t xml:space="preserve"> | </w:t>
      </w:r>
      <w: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2C5C0A" w14:paraId="19D01107" w14:textId="77777777" w:rsidTr="002C5C0A">
        <w:trPr>
          <w:cantSplit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6664A878" w14:textId="77777777" w:rsidR="002C5C0A" w:rsidRDefault="002C5C0A">
            <w:pPr>
              <w:rPr>
                <w:b/>
                <w:bCs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Ngā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rōpū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whakatau-paerewa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| </w:t>
            </w:r>
            <w:r>
              <w:rPr>
                <w:color w:val="000000" w:themeColor="text1"/>
                <w:lang w:eastAsia="en-US"/>
              </w:rPr>
              <w:t>Standard Setting Body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F6E9" w14:textId="77777777" w:rsidR="002C5C0A" w:rsidRDefault="002C5C0A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Waihanga Ara Rau Construction and Infrastructure Workforce Development Council</w:t>
            </w:r>
          </w:p>
        </w:tc>
      </w:tr>
      <w:tr w:rsidR="002C5C0A" w14:paraId="2DEDC8C7" w14:textId="77777777" w:rsidTr="002C5C0A">
        <w:trPr>
          <w:cantSplit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5E29FEDA" w14:textId="77777777" w:rsidR="002C5C0A" w:rsidRDefault="002C5C0A">
            <w:pPr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Whakaritenga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Rārangi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Paetae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Aromatawai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| </w:t>
            </w:r>
            <w:r>
              <w:rPr>
                <w:color w:val="000000" w:themeColor="text1"/>
                <w:lang w:eastAsia="en-US"/>
              </w:rPr>
              <w:t>DASS classification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CBB6" w14:textId="77777777" w:rsidR="002C5C0A" w:rsidRDefault="002C5C0A">
            <w:pPr>
              <w:rPr>
                <w:lang w:eastAsia="en-US"/>
              </w:rPr>
            </w:pPr>
            <w:r>
              <w:rPr>
                <w:lang w:eastAsia="en-US"/>
              </w:rPr>
              <w:t>Service Sector &gt; Cranes &gt; Crane Operation</w:t>
            </w:r>
          </w:p>
        </w:tc>
      </w:tr>
      <w:tr w:rsidR="002C5C0A" w14:paraId="01B4425F" w14:textId="77777777" w:rsidTr="002C5C0A">
        <w:trPr>
          <w:cantSplit/>
          <w:trHeight w:val="293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63C54F6" w14:textId="77777777" w:rsidR="002C5C0A" w:rsidRDefault="002C5C0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Ko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tohutoro</w:t>
            </w:r>
            <w:proofErr w:type="spellEnd"/>
            <w:r>
              <w:rPr>
                <w:b/>
                <w:bCs/>
                <w:lang w:eastAsia="en-US"/>
              </w:rPr>
              <w:t xml:space="preserve"> ki </w:t>
            </w:r>
            <w:proofErr w:type="spellStart"/>
            <w:r>
              <w:rPr>
                <w:b/>
                <w:bCs/>
                <w:lang w:eastAsia="en-US"/>
              </w:rPr>
              <w:t>ngā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Whakaritenga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i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Whakamanatanga</w:t>
            </w:r>
            <w:proofErr w:type="spellEnd"/>
            <w:r>
              <w:rPr>
                <w:b/>
                <w:bCs/>
                <w:lang w:eastAsia="en-US"/>
              </w:rPr>
              <w:t xml:space="preserve"> me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Whakaōritenga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CMR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0C9A" w14:textId="77777777" w:rsidR="002C5C0A" w:rsidRDefault="002C5C0A">
            <w:pPr>
              <w:rPr>
                <w:lang w:eastAsia="en-US"/>
              </w:rPr>
            </w:pPr>
            <w:r>
              <w:rPr>
                <w:lang w:eastAsia="en-US"/>
              </w:rPr>
              <w:t>0025</w:t>
            </w:r>
          </w:p>
        </w:tc>
      </w:tr>
    </w:tbl>
    <w:p w14:paraId="7B62E27E" w14:textId="77777777" w:rsidR="002C5C0A" w:rsidRDefault="002C5C0A" w:rsidP="002C5C0A"/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2C5C0A" w14:paraId="3298BC1D" w14:textId="77777777" w:rsidTr="002C5C0A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B97ED85" w14:textId="77777777" w:rsidR="002C5C0A" w:rsidRDefault="002C5C0A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Hātepe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Process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2E7FC788" w14:textId="77777777" w:rsidR="002C5C0A" w:rsidRDefault="002C5C0A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Putanga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Version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716796E" w14:textId="77777777" w:rsidR="002C5C0A" w:rsidRDefault="002C5C0A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whakaputa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Review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Date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343D66AD" w14:textId="77777777" w:rsidR="002C5C0A" w:rsidRDefault="002C5C0A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whakamutunga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mō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aromatawai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Last date for assessment</w:t>
            </w:r>
          </w:p>
        </w:tc>
      </w:tr>
      <w:tr w:rsidR="002C5C0A" w14:paraId="6DA462A1" w14:textId="77777777" w:rsidTr="002C5C0A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28756008" w14:textId="77777777" w:rsidR="002C5C0A" w:rsidRDefault="002C5C0A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Rēhitatanga</w:t>
            </w:r>
            <w:proofErr w:type="spellEnd"/>
            <w:r>
              <w:rPr>
                <w:b/>
                <w:bCs/>
                <w:lang w:eastAsia="en-US"/>
              </w:rPr>
              <w:t xml:space="preserve"> |</w:t>
            </w:r>
            <w:r>
              <w:rPr>
                <w:lang w:eastAsia="en-US"/>
              </w:rPr>
              <w:t xml:space="preserve"> Registration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CEED" w14:textId="77777777" w:rsidR="002C5C0A" w:rsidRDefault="002C5C0A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2089" w14:textId="77777777" w:rsidR="002C5C0A" w:rsidRDefault="002C5C0A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dd mm 2024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D15A" w14:textId="77777777" w:rsidR="002C5C0A" w:rsidRDefault="002C5C0A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N/A</w:t>
            </w:r>
          </w:p>
        </w:tc>
      </w:tr>
      <w:tr w:rsidR="002C5C0A" w14:paraId="3DC9794C" w14:textId="77777777" w:rsidTr="002C5C0A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56689AC5" w14:textId="77777777" w:rsidR="002C5C0A" w:rsidRDefault="002C5C0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Kōrero </w:t>
            </w:r>
            <w:proofErr w:type="spellStart"/>
            <w:r>
              <w:rPr>
                <w:b/>
                <w:bCs/>
                <w:lang w:eastAsia="en-US"/>
              </w:rPr>
              <w:t>whakakapinga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Replacement information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6125" w14:textId="77777777" w:rsidR="002C5C0A" w:rsidRDefault="002C5C0A">
            <w:pPr>
              <w:rPr>
                <w:lang w:eastAsia="en-US"/>
              </w:rPr>
            </w:pPr>
            <w:r>
              <w:rPr>
                <w:lang w:eastAsia="en-US"/>
              </w:rPr>
              <w:t>N/A</w:t>
            </w:r>
          </w:p>
        </w:tc>
      </w:tr>
      <w:tr w:rsidR="002C5C0A" w14:paraId="272E483F" w14:textId="77777777" w:rsidTr="002C5C0A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53F1C91" w14:textId="77777777" w:rsidR="002C5C0A" w:rsidRDefault="002C5C0A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arotake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Planned review date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DD37" w14:textId="77777777" w:rsidR="002C5C0A" w:rsidRDefault="002C5C0A">
            <w:pPr>
              <w:rPr>
                <w:lang w:eastAsia="en-US"/>
              </w:rPr>
            </w:pPr>
            <w:r>
              <w:rPr>
                <w:lang w:eastAsia="en-US"/>
              </w:rPr>
              <w:t>31 December 2029</w:t>
            </w:r>
          </w:p>
        </w:tc>
      </w:tr>
    </w:tbl>
    <w:p w14:paraId="35965461" w14:textId="77777777" w:rsidR="002C5C0A" w:rsidRDefault="002C5C0A" w:rsidP="002C5C0A"/>
    <w:p w14:paraId="632FEF9E" w14:textId="77777777" w:rsidR="002C5C0A" w:rsidRDefault="002C5C0A" w:rsidP="002C5C0A">
      <w:pPr>
        <w:rPr>
          <w:rFonts w:eastAsiaTheme="minorHAnsi"/>
          <w:color w:val="auto"/>
          <w:kern w:val="0"/>
          <w:lang w:eastAsia="en-US"/>
          <w14:ligatures w14:val="none"/>
          <w14:cntxtAlts w14:val="0"/>
        </w:rPr>
      </w:pPr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Please contact Waihanga Ara Rau Construction and Infrastructure Workforce Development Council at </w:t>
      </w:r>
      <w:hyperlink r:id="rId14" w:history="1">
        <w:r>
          <w:rPr>
            <w:rStyle w:val="Hyperlink"/>
            <w:rFonts w:eastAsiaTheme="minorHAnsi"/>
            <w:kern w:val="0"/>
            <w:lang w:eastAsia="en-US"/>
            <w14:ligatures w14:val="none"/>
            <w14:cntxtAlts w14:val="0"/>
          </w:rPr>
          <w:t>qualifications@waihangaararau.nz</w:t>
        </w:r>
      </w:hyperlink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 to suggest changes to the content of this skill standard.</w:t>
      </w:r>
      <w:bookmarkEnd w:id="0"/>
    </w:p>
    <w:p w14:paraId="7574C3F1" w14:textId="4B7BB277" w:rsidR="00364D30" w:rsidRPr="003161CD" w:rsidRDefault="00364D30" w:rsidP="002C5C0A">
      <w:pPr>
        <w:rPr>
          <w:b/>
          <w:bCs/>
          <w:color w:val="auto"/>
        </w:rPr>
      </w:pPr>
    </w:p>
    <w:sectPr w:rsidR="00364D30" w:rsidRPr="003161CD" w:rsidSect="00AC53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730AC" w14:textId="77777777" w:rsidR="00D56496" w:rsidRDefault="00D56496" w:rsidP="0099542C">
      <w:r>
        <w:separator/>
      </w:r>
    </w:p>
    <w:p w14:paraId="6202E5C3" w14:textId="77777777" w:rsidR="00D56496" w:rsidRDefault="00D56496" w:rsidP="0099542C"/>
  </w:endnote>
  <w:endnote w:type="continuationSeparator" w:id="0">
    <w:p w14:paraId="2DFBB326" w14:textId="77777777" w:rsidR="00D56496" w:rsidRDefault="00D56496" w:rsidP="0099542C">
      <w:r>
        <w:continuationSeparator/>
      </w:r>
    </w:p>
    <w:p w14:paraId="2C14720D" w14:textId="77777777" w:rsidR="00D56496" w:rsidRDefault="00D56496" w:rsidP="0099542C"/>
  </w:endnote>
  <w:endnote w:type="continuationNotice" w:id="1">
    <w:p w14:paraId="62B492FC" w14:textId="77777777" w:rsidR="00D56496" w:rsidRDefault="00D5649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A8498" w14:textId="77777777" w:rsidR="00423A2C" w:rsidRDefault="00423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99542C"/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5635FB88" w:rsidR="007066D6" w:rsidRPr="005D6B87" w:rsidRDefault="007066D6" w:rsidP="00FB1ADD">
          <w:pPr>
            <w:pStyle w:val="Footer"/>
          </w:pPr>
          <w:r w:rsidRPr="005D6B87">
            <w:fldChar w:fldCharType="begin"/>
          </w:r>
          <w:r w:rsidRPr="005D6B87">
            <w:instrText>SYMBOL 211 \f "Symbol"</w:instrText>
          </w:r>
          <w:r w:rsidRPr="005D6B87">
            <w:fldChar w:fldCharType="end"/>
          </w:r>
          <w:r w:rsidRPr="005D6B87">
            <w:t xml:space="preserve"> New </w:t>
          </w:r>
          <w:r w:rsidRPr="00FB1ADD">
            <w:t>Zealand</w:t>
          </w:r>
          <w:r w:rsidRPr="005D6B87">
            <w:t xml:space="preserve"> Qualifications Authority </w:t>
          </w:r>
          <w:r w:rsidRPr="005D6B87">
            <w:fldChar w:fldCharType="begin"/>
          </w:r>
          <w:r w:rsidRPr="005D6B87">
            <w:instrText>date \@ "yyyy"</w:instrText>
          </w:r>
          <w:r w:rsidRPr="005D6B87">
            <w:fldChar w:fldCharType="separate"/>
          </w:r>
          <w:r w:rsidR="00ED4872">
            <w:rPr>
              <w:noProof/>
            </w:rPr>
            <w:t>2024</w:t>
          </w:r>
          <w:r w:rsidRPr="005D6B87">
            <w:fldChar w:fldCharType="end"/>
          </w:r>
        </w:p>
      </w:tc>
    </w:tr>
  </w:tbl>
  <w:p w14:paraId="2F3B7DA8" w14:textId="77777777" w:rsidR="007066D6" w:rsidRPr="00FF03A7" w:rsidRDefault="007066D6" w:rsidP="00FB1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FA6A4" w14:textId="77777777" w:rsidR="00423A2C" w:rsidRDefault="00423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96F4F" w14:textId="77777777" w:rsidR="00D56496" w:rsidRDefault="00D56496" w:rsidP="0099542C">
      <w:r>
        <w:separator/>
      </w:r>
    </w:p>
    <w:p w14:paraId="0EFFF1EF" w14:textId="77777777" w:rsidR="00D56496" w:rsidRDefault="00D56496" w:rsidP="0099542C"/>
  </w:footnote>
  <w:footnote w:type="continuationSeparator" w:id="0">
    <w:p w14:paraId="3AC701EC" w14:textId="77777777" w:rsidR="00D56496" w:rsidRDefault="00D56496" w:rsidP="0099542C">
      <w:r>
        <w:continuationSeparator/>
      </w:r>
    </w:p>
    <w:p w14:paraId="7FA17DA4" w14:textId="77777777" w:rsidR="00D56496" w:rsidRDefault="00D56496" w:rsidP="0099542C"/>
  </w:footnote>
  <w:footnote w:type="continuationNotice" w:id="1">
    <w:p w14:paraId="3EE528C0" w14:textId="77777777" w:rsidR="00D56496" w:rsidRDefault="00D5649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BA7D" w14:textId="77777777" w:rsidR="00423A2C" w:rsidRDefault="00423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348325665"/>
      <w:docPartObj>
        <w:docPartGallery w:val="Watermarks"/>
        <w:docPartUnique/>
      </w:docPartObj>
    </w:sdtPr>
    <w:sdtEndPr/>
    <w:sdtContent>
      <w:p w14:paraId="1F365D34" w14:textId="03E08816" w:rsidR="007066D6" w:rsidRPr="005A7869" w:rsidRDefault="00E01AE0" w:rsidP="007F18FF">
        <w:pPr>
          <w:pStyle w:val="Header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noProof/>
            <w:sz w:val="20"/>
            <w:szCs w:val="20"/>
          </w:rPr>
          <w:pict w14:anchorId="05A8CB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>
      <w:tc>
        <w:tcPr>
          <w:tcW w:w="4927" w:type="dxa"/>
          <w:shd w:val="clear" w:color="auto" w:fill="auto"/>
        </w:tcPr>
        <w:p w14:paraId="03A244AC" w14:textId="32EF196F" w:rsidR="007066D6" w:rsidRPr="00522232" w:rsidRDefault="007066D6" w:rsidP="00F22A95">
          <w:pPr>
            <w:pStyle w:val="Header"/>
          </w:pPr>
          <w:r w:rsidRPr="00522232">
            <w:t xml:space="preserve">Skill </w:t>
          </w:r>
          <w:r w:rsidRPr="00F22A95">
            <w:t>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522232" w:rsidRDefault="007066D6" w:rsidP="001F10D4">
          <w:pPr>
            <w:pStyle w:val="Header"/>
            <w:jc w:val="right"/>
          </w:pPr>
          <w:proofErr w:type="spellStart"/>
          <w:r w:rsidRPr="00522232">
            <w:t>nnnnn</w:t>
          </w:r>
          <w:proofErr w:type="spellEnd"/>
          <w:r w:rsidRPr="00522232">
            <w:t xml:space="preserve"> version </w:t>
          </w:r>
          <w:proofErr w:type="spellStart"/>
          <w:r w:rsidRPr="00522232">
            <w:t>nn</w:t>
          </w:r>
          <w:proofErr w:type="spellEnd"/>
        </w:p>
      </w:tc>
    </w:tr>
    <w:tr w:rsidR="007066D6" w:rsidRPr="0096056F" w14:paraId="1BF61ED8" w14:textId="77777777">
      <w:tc>
        <w:tcPr>
          <w:tcW w:w="4927" w:type="dxa"/>
          <w:shd w:val="clear" w:color="auto" w:fill="auto"/>
        </w:tcPr>
        <w:p w14:paraId="73D8C923" w14:textId="77777777" w:rsidR="007066D6" w:rsidRPr="00522232" w:rsidRDefault="007066D6" w:rsidP="0099542C">
          <w:pPr>
            <w:rPr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522232" w:rsidRDefault="007066D6" w:rsidP="001F10D4">
          <w:pPr>
            <w:pStyle w:val="Header"/>
            <w:jc w:val="right"/>
          </w:pPr>
          <w:r w:rsidRPr="00522232">
            <w:t xml:space="preserve">Page </w:t>
          </w:r>
          <w:r w:rsidRPr="00522232">
            <w:fldChar w:fldCharType="begin"/>
          </w:r>
          <w:r w:rsidRPr="00522232">
            <w:instrText xml:space="preserve"> page </w:instrText>
          </w:r>
          <w:r w:rsidRPr="00522232">
            <w:fldChar w:fldCharType="separate"/>
          </w:r>
          <w:r w:rsidRPr="00522232">
            <w:rPr>
              <w:noProof/>
            </w:rPr>
            <w:t>2</w:t>
          </w:r>
          <w:r w:rsidRPr="00522232">
            <w:fldChar w:fldCharType="end"/>
          </w:r>
          <w:r w:rsidRPr="00522232">
            <w:t xml:space="preserve"> of </w:t>
          </w:r>
          <w:r w:rsidR="002A73A8">
            <w:fldChar w:fldCharType="begin"/>
          </w:r>
          <w:r w:rsidR="002A73A8">
            <w:instrText xml:space="preserve"> numpages </w:instrText>
          </w:r>
          <w:r w:rsidR="002A73A8">
            <w:fldChar w:fldCharType="separate"/>
          </w:r>
          <w:r w:rsidRPr="00522232">
            <w:rPr>
              <w:noProof/>
            </w:rPr>
            <w:t>2</w:t>
          </w:r>
          <w:r w:rsidR="002A73A8">
            <w:rPr>
              <w:noProof/>
            </w:rPr>
            <w:fldChar w:fldCharType="end"/>
          </w:r>
        </w:p>
      </w:tc>
    </w:tr>
  </w:tbl>
  <w:p w14:paraId="07FF7F78" w14:textId="77777777" w:rsidR="0065594C" w:rsidRPr="001642DB" w:rsidRDefault="0065594C" w:rsidP="0099542C">
    <w:pPr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C63D" w14:textId="77777777" w:rsidR="00423A2C" w:rsidRDefault="00423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D85"/>
    <w:multiLevelType w:val="hybridMultilevel"/>
    <w:tmpl w:val="429489CC"/>
    <w:lvl w:ilvl="0" w:tplc="62EA0E8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7F61382"/>
    <w:multiLevelType w:val="hybridMultilevel"/>
    <w:tmpl w:val="DC6A6676"/>
    <w:lvl w:ilvl="0" w:tplc="1FAEDA4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6620F"/>
    <w:multiLevelType w:val="hybridMultilevel"/>
    <w:tmpl w:val="5770EC20"/>
    <w:lvl w:ilvl="0" w:tplc="CD20CB9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465CC"/>
    <w:multiLevelType w:val="hybridMultilevel"/>
    <w:tmpl w:val="FA589C3C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37B75"/>
    <w:multiLevelType w:val="hybridMultilevel"/>
    <w:tmpl w:val="BD7256C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73AE7"/>
    <w:multiLevelType w:val="hybridMultilevel"/>
    <w:tmpl w:val="EF82F3DA"/>
    <w:lvl w:ilvl="0" w:tplc="005886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221"/>
    <w:multiLevelType w:val="hybridMultilevel"/>
    <w:tmpl w:val="FA589C3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79428A"/>
    <w:multiLevelType w:val="hybridMultilevel"/>
    <w:tmpl w:val="C0CAA1D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4038F"/>
    <w:multiLevelType w:val="hybridMultilevel"/>
    <w:tmpl w:val="DFC077CC"/>
    <w:lvl w:ilvl="0" w:tplc="005886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3FF7585"/>
    <w:multiLevelType w:val="hybridMultilevel"/>
    <w:tmpl w:val="D58846A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B059B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A5CD0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56976"/>
    <w:multiLevelType w:val="hybridMultilevel"/>
    <w:tmpl w:val="76169DF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90460D"/>
    <w:multiLevelType w:val="hybridMultilevel"/>
    <w:tmpl w:val="D1FEA17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735B5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7250A"/>
    <w:multiLevelType w:val="hybridMultilevel"/>
    <w:tmpl w:val="877AD8F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934690"/>
    <w:multiLevelType w:val="hybridMultilevel"/>
    <w:tmpl w:val="877AD8FC"/>
    <w:lvl w:ilvl="0" w:tplc="F81A9F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054963"/>
    <w:multiLevelType w:val="hybridMultilevel"/>
    <w:tmpl w:val="76169DF2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734C16"/>
    <w:multiLevelType w:val="hybridMultilevel"/>
    <w:tmpl w:val="77845F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A724E"/>
    <w:multiLevelType w:val="hybridMultilevel"/>
    <w:tmpl w:val="D1FEA17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FA561A"/>
    <w:multiLevelType w:val="hybridMultilevel"/>
    <w:tmpl w:val="BDCE2BF2"/>
    <w:lvl w:ilvl="0" w:tplc="E27895AE">
      <w:start w:val="1"/>
      <w:numFmt w:val="lowerLetter"/>
      <w:lvlText w:val="%1."/>
      <w:lvlJc w:val="left"/>
      <w:pPr>
        <w:ind w:left="43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58" w:hanging="360"/>
      </w:pPr>
    </w:lvl>
    <w:lvl w:ilvl="2" w:tplc="1409001B" w:tentative="1">
      <w:start w:val="1"/>
      <w:numFmt w:val="lowerRoman"/>
      <w:lvlText w:val="%3."/>
      <w:lvlJc w:val="right"/>
      <w:pPr>
        <w:ind w:left="1878" w:hanging="180"/>
      </w:pPr>
    </w:lvl>
    <w:lvl w:ilvl="3" w:tplc="1409000F" w:tentative="1">
      <w:start w:val="1"/>
      <w:numFmt w:val="decimal"/>
      <w:lvlText w:val="%4."/>
      <w:lvlJc w:val="left"/>
      <w:pPr>
        <w:ind w:left="2598" w:hanging="360"/>
      </w:pPr>
    </w:lvl>
    <w:lvl w:ilvl="4" w:tplc="14090019" w:tentative="1">
      <w:start w:val="1"/>
      <w:numFmt w:val="lowerLetter"/>
      <w:lvlText w:val="%5."/>
      <w:lvlJc w:val="left"/>
      <w:pPr>
        <w:ind w:left="3318" w:hanging="360"/>
      </w:pPr>
    </w:lvl>
    <w:lvl w:ilvl="5" w:tplc="1409001B" w:tentative="1">
      <w:start w:val="1"/>
      <w:numFmt w:val="lowerRoman"/>
      <w:lvlText w:val="%6."/>
      <w:lvlJc w:val="right"/>
      <w:pPr>
        <w:ind w:left="4038" w:hanging="180"/>
      </w:pPr>
    </w:lvl>
    <w:lvl w:ilvl="6" w:tplc="1409000F" w:tentative="1">
      <w:start w:val="1"/>
      <w:numFmt w:val="decimal"/>
      <w:lvlText w:val="%7."/>
      <w:lvlJc w:val="left"/>
      <w:pPr>
        <w:ind w:left="4758" w:hanging="360"/>
      </w:pPr>
    </w:lvl>
    <w:lvl w:ilvl="7" w:tplc="14090019" w:tentative="1">
      <w:start w:val="1"/>
      <w:numFmt w:val="lowerLetter"/>
      <w:lvlText w:val="%8."/>
      <w:lvlJc w:val="left"/>
      <w:pPr>
        <w:ind w:left="5478" w:hanging="360"/>
      </w:pPr>
    </w:lvl>
    <w:lvl w:ilvl="8" w:tplc="1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1" w15:restartNumberingAfterBreak="0">
    <w:nsid w:val="6AC018AC"/>
    <w:multiLevelType w:val="hybridMultilevel"/>
    <w:tmpl w:val="9E18B07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33B47"/>
    <w:multiLevelType w:val="hybridMultilevel"/>
    <w:tmpl w:val="D1FEA17A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5B1CB0"/>
    <w:multiLevelType w:val="hybridMultilevel"/>
    <w:tmpl w:val="AF90BCA8"/>
    <w:lvl w:ilvl="0" w:tplc="106EB702">
      <w:start w:val="1"/>
      <w:numFmt w:val="lowerLetter"/>
      <w:pStyle w:val="aAssessmentCriteria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F67D0F"/>
    <w:multiLevelType w:val="hybridMultilevel"/>
    <w:tmpl w:val="B38A48AC"/>
    <w:lvl w:ilvl="0" w:tplc="9B74503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67F4475"/>
    <w:multiLevelType w:val="hybridMultilevel"/>
    <w:tmpl w:val="868E8492"/>
    <w:lvl w:ilvl="0" w:tplc="57E0BF7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47946128">
    <w:abstractNumId w:val="2"/>
  </w:num>
  <w:num w:numId="2" w16cid:durableId="939338842">
    <w:abstractNumId w:val="23"/>
  </w:num>
  <w:num w:numId="3" w16cid:durableId="1086147032">
    <w:abstractNumId w:val="1"/>
  </w:num>
  <w:num w:numId="4" w16cid:durableId="1574241661">
    <w:abstractNumId w:val="7"/>
  </w:num>
  <w:num w:numId="5" w16cid:durableId="1128281980">
    <w:abstractNumId w:val="10"/>
  </w:num>
  <w:num w:numId="6" w16cid:durableId="549002255">
    <w:abstractNumId w:val="14"/>
  </w:num>
  <w:num w:numId="7" w16cid:durableId="672027165">
    <w:abstractNumId w:val="20"/>
  </w:num>
  <w:num w:numId="8" w16cid:durableId="1489176084">
    <w:abstractNumId w:val="2"/>
    <w:lvlOverride w:ilvl="0">
      <w:startOverride w:val="1"/>
    </w:lvlOverride>
  </w:num>
  <w:num w:numId="9" w16cid:durableId="2130196202">
    <w:abstractNumId w:val="4"/>
  </w:num>
  <w:num w:numId="10" w16cid:durableId="519129545">
    <w:abstractNumId w:val="9"/>
  </w:num>
  <w:num w:numId="11" w16cid:durableId="1492142873">
    <w:abstractNumId w:val="0"/>
  </w:num>
  <w:num w:numId="12" w16cid:durableId="358236194">
    <w:abstractNumId w:val="25"/>
  </w:num>
  <w:num w:numId="13" w16cid:durableId="1376344295">
    <w:abstractNumId w:val="21"/>
  </w:num>
  <w:num w:numId="14" w16cid:durableId="1997488418">
    <w:abstractNumId w:val="16"/>
  </w:num>
  <w:num w:numId="15" w16cid:durableId="440417192">
    <w:abstractNumId w:val="24"/>
  </w:num>
  <w:num w:numId="16" w16cid:durableId="1105615509">
    <w:abstractNumId w:val="18"/>
  </w:num>
  <w:num w:numId="17" w16cid:durableId="522402178">
    <w:abstractNumId w:val="15"/>
  </w:num>
  <w:num w:numId="18" w16cid:durableId="584875761">
    <w:abstractNumId w:val="2"/>
    <w:lvlOverride w:ilvl="0">
      <w:startOverride w:val="1"/>
    </w:lvlOverride>
  </w:num>
  <w:num w:numId="19" w16cid:durableId="229115897">
    <w:abstractNumId w:val="2"/>
    <w:lvlOverride w:ilvl="0">
      <w:startOverride w:val="1"/>
    </w:lvlOverride>
  </w:num>
  <w:num w:numId="20" w16cid:durableId="649094109">
    <w:abstractNumId w:val="2"/>
    <w:lvlOverride w:ilvl="0">
      <w:startOverride w:val="1"/>
    </w:lvlOverride>
  </w:num>
  <w:num w:numId="21" w16cid:durableId="1359046532">
    <w:abstractNumId w:val="3"/>
  </w:num>
  <w:num w:numId="22" w16cid:durableId="803351304">
    <w:abstractNumId w:val="6"/>
  </w:num>
  <w:num w:numId="23" w16cid:durableId="545414611">
    <w:abstractNumId w:val="8"/>
  </w:num>
  <w:num w:numId="24" w16cid:durableId="1833789576">
    <w:abstractNumId w:val="11"/>
  </w:num>
  <w:num w:numId="25" w16cid:durableId="1851213516">
    <w:abstractNumId w:val="17"/>
  </w:num>
  <w:num w:numId="26" w16cid:durableId="563639160">
    <w:abstractNumId w:val="12"/>
  </w:num>
  <w:num w:numId="27" w16cid:durableId="483162497">
    <w:abstractNumId w:val="5"/>
  </w:num>
  <w:num w:numId="28" w16cid:durableId="325864438">
    <w:abstractNumId w:val="22"/>
  </w:num>
  <w:num w:numId="29" w16cid:durableId="1569878889">
    <w:abstractNumId w:val="19"/>
  </w:num>
  <w:num w:numId="30" w16cid:durableId="74148807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A3B"/>
    <w:rsid w:val="000020F8"/>
    <w:rsid w:val="00002496"/>
    <w:rsid w:val="00002CE6"/>
    <w:rsid w:val="00002D22"/>
    <w:rsid w:val="00004A47"/>
    <w:rsid w:val="0000654B"/>
    <w:rsid w:val="000068B9"/>
    <w:rsid w:val="00007434"/>
    <w:rsid w:val="00011D6D"/>
    <w:rsid w:val="00012058"/>
    <w:rsid w:val="00012710"/>
    <w:rsid w:val="00012F02"/>
    <w:rsid w:val="000143E3"/>
    <w:rsid w:val="0001561B"/>
    <w:rsid w:val="00020CF1"/>
    <w:rsid w:val="0002189D"/>
    <w:rsid w:val="000231B5"/>
    <w:rsid w:val="000240AA"/>
    <w:rsid w:val="00026078"/>
    <w:rsid w:val="000305F7"/>
    <w:rsid w:val="00030C56"/>
    <w:rsid w:val="000321C5"/>
    <w:rsid w:val="00033356"/>
    <w:rsid w:val="000336EF"/>
    <w:rsid w:val="00034DA5"/>
    <w:rsid w:val="00036FBC"/>
    <w:rsid w:val="000379CB"/>
    <w:rsid w:val="000406F6"/>
    <w:rsid w:val="00041144"/>
    <w:rsid w:val="00041C83"/>
    <w:rsid w:val="00044F83"/>
    <w:rsid w:val="00045F5D"/>
    <w:rsid w:val="00046FFC"/>
    <w:rsid w:val="0004771C"/>
    <w:rsid w:val="000479BA"/>
    <w:rsid w:val="00047A21"/>
    <w:rsid w:val="00050CC8"/>
    <w:rsid w:val="00052B5A"/>
    <w:rsid w:val="00053931"/>
    <w:rsid w:val="00056A5C"/>
    <w:rsid w:val="00057D64"/>
    <w:rsid w:val="00061961"/>
    <w:rsid w:val="00061D8D"/>
    <w:rsid w:val="00062A2A"/>
    <w:rsid w:val="000638BA"/>
    <w:rsid w:val="00065DDB"/>
    <w:rsid w:val="00065E1A"/>
    <w:rsid w:val="00066EC2"/>
    <w:rsid w:val="00067ACA"/>
    <w:rsid w:val="00070812"/>
    <w:rsid w:val="00072A7D"/>
    <w:rsid w:val="000731BB"/>
    <w:rsid w:val="00074CF1"/>
    <w:rsid w:val="000763CC"/>
    <w:rsid w:val="00083B34"/>
    <w:rsid w:val="00083E08"/>
    <w:rsid w:val="000857C6"/>
    <w:rsid w:val="00085929"/>
    <w:rsid w:val="00085BF7"/>
    <w:rsid w:val="0008628A"/>
    <w:rsid w:val="000904D1"/>
    <w:rsid w:val="00090B7D"/>
    <w:rsid w:val="000920E3"/>
    <w:rsid w:val="000941C7"/>
    <w:rsid w:val="00097712"/>
    <w:rsid w:val="000A01B4"/>
    <w:rsid w:val="000A0338"/>
    <w:rsid w:val="000A0BB9"/>
    <w:rsid w:val="000A0D01"/>
    <w:rsid w:val="000A19A8"/>
    <w:rsid w:val="000A5CBF"/>
    <w:rsid w:val="000A7045"/>
    <w:rsid w:val="000A755F"/>
    <w:rsid w:val="000B0676"/>
    <w:rsid w:val="000B16E7"/>
    <w:rsid w:val="000B17DC"/>
    <w:rsid w:val="000B27A6"/>
    <w:rsid w:val="000B305C"/>
    <w:rsid w:val="000B387A"/>
    <w:rsid w:val="000B3CEE"/>
    <w:rsid w:val="000B6A92"/>
    <w:rsid w:val="000B6D05"/>
    <w:rsid w:val="000B795F"/>
    <w:rsid w:val="000C08D5"/>
    <w:rsid w:val="000C57B1"/>
    <w:rsid w:val="000C7321"/>
    <w:rsid w:val="000D1315"/>
    <w:rsid w:val="000D1A7E"/>
    <w:rsid w:val="000D490A"/>
    <w:rsid w:val="000D6AF6"/>
    <w:rsid w:val="000D7AA7"/>
    <w:rsid w:val="000D7AF5"/>
    <w:rsid w:val="000E1BF3"/>
    <w:rsid w:val="000E2B12"/>
    <w:rsid w:val="000E3108"/>
    <w:rsid w:val="000E38E7"/>
    <w:rsid w:val="000E4B3C"/>
    <w:rsid w:val="000E4D2B"/>
    <w:rsid w:val="000E5A36"/>
    <w:rsid w:val="000E5AFA"/>
    <w:rsid w:val="000F0ADE"/>
    <w:rsid w:val="000F2F3D"/>
    <w:rsid w:val="000F3EFF"/>
    <w:rsid w:val="000F4BF0"/>
    <w:rsid w:val="000F7A6B"/>
    <w:rsid w:val="00101F1B"/>
    <w:rsid w:val="0010237C"/>
    <w:rsid w:val="00102389"/>
    <w:rsid w:val="00103907"/>
    <w:rsid w:val="001041B3"/>
    <w:rsid w:val="00105ADC"/>
    <w:rsid w:val="001061EF"/>
    <w:rsid w:val="00110689"/>
    <w:rsid w:val="001114E5"/>
    <w:rsid w:val="001118E0"/>
    <w:rsid w:val="00111D92"/>
    <w:rsid w:val="00115019"/>
    <w:rsid w:val="001154DE"/>
    <w:rsid w:val="00116340"/>
    <w:rsid w:val="0011694F"/>
    <w:rsid w:val="0012070E"/>
    <w:rsid w:val="00121081"/>
    <w:rsid w:val="00121170"/>
    <w:rsid w:val="001243FA"/>
    <w:rsid w:val="001248EA"/>
    <w:rsid w:val="00130CDD"/>
    <w:rsid w:val="00131BD6"/>
    <w:rsid w:val="00133EE5"/>
    <w:rsid w:val="00134D04"/>
    <w:rsid w:val="00135922"/>
    <w:rsid w:val="00135DEB"/>
    <w:rsid w:val="00140FBC"/>
    <w:rsid w:val="00143234"/>
    <w:rsid w:val="00143C2A"/>
    <w:rsid w:val="001458CE"/>
    <w:rsid w:val="00147985"/>
    <w:rsid w:val="001516A8"/>
    <w:rsid w:val="0015191A"/>
    <w:rsid w:val="00153539"/>
    <w:rsid w:val="00154D7D"/>
    <w:rsid w:val="00160821"/>
    <w:rsid w:val="001608AB"/>
    <w:rsid w:val="00161B70"/>
    <w:rsid w:val="001642DB"/>
    <w:rsid w:val="0016441A"/>
    <w:rsid w:val="00164681"/>
    <w:rsid w:val="00164FDE"/>
    <w:rsid w:val="00166348"/>
    <w:rsid w:val="001709E9"/>
    <w:rsid w:val="00170D99"/>
    <w:rsid w:val="001728D3"/>
    <w:rsid w:val="001742C9"/>
    <w:rsid w:val="00176106"/>
    <w:rsid w:val="00177B67"/>
    <w:rsid w:val="00180BE0"/>
    <w:rsid w:val="00181BE8"/>
    <w:rsid w:val="001829CA"/>
    <w:rsid w:val="00183E4A"/>
    <w:rsid w:val="00191EDF"/>
    <w:rsid w:val="001926A5"/>
    <w:rsid w:val="001949C8"/>
    <w:rsid w:val="00195CC0"/>
    <w:rsid w:val="00196D93"/>
    <w:rsid w:val="001972AC"/>
    <w:rsid w:val="001A02FA"/>
    <w:rsid w:val="001A032E"/>
    <w:rsid w:val="001A10DF"/>
    <w:rsid w:val="001A1A7D"/>
    <w:rsid w:val="001A3D0D"/>
    <w:rsid w:val="001A466D"/>
    <w:rsid w:val="001A70AA"/>
    <w:rsid w:val="001B0110"/>
    <w:rsid w:val="001B04A5"/>
    <w:rsid w:val="001B1812"/>
    <w:rsid w:val="001B3C76"/>
    <w:rsid w:val="001B4D28"/>
    <w:rsid w:val="001B5D8D"/>
    <w:rsid w:val="001B7159"/>
    <w:rsid w:val="001C0074"/>
    <w:rsid w:val="001C01D5"/>
    <w:rsid w:val="001C3074"/>
    <w:rsid w:val="001C4148"/>
    <w:rsid w:val="001C4900"/>
    <w:rsid w:val="001C547E"/>
    <w:rsid w:val="001C5530"/>
    <w:rsid w:val="001D553F"/>
    <w:rsid w:val="001D57C9"/>
    <w:rsid w:val="001D66E8"/>
    <w:rsid w:val="001D7F53"/>
    <w:rsid w:val="001E1C40"/>
    <w:rsid w:val="001E319E"/>
    <w:rsid w:val="001E4CA2"/>
    <w:rsid w:val="001E5CBC"/>
    <w:rsid w:val="001E5DE5"/>
    <w:rsid w:val="001E75B9"/>
    <w:rsid w:val="001F10D4"/>
    <w:rsid w:val="001F386E"/>
    <w:rsid w:val="001F3870"/>
    <w:rsid w:val="00201465"/>
    <w:rsid w:val="00202D13"/>
    <w:rsid w:val="00203977"/>
    <w:rsid w:val="00204867"/>
    <w:rsid w:val="00205924"/>
    <w:rsid w:val="00205AE0"/>
    <w:rsid w:val="0020615F"/>
    <w:rsid w:val="0020717C"/>
    <w:rsid w:val="00207528"/>
    <w:rsid w:val="0021024C"/>
    <w:rsid w:val="00210B9A"/>
    <w:rsid w:val="00211984"/>
    <w:rsid w:val="00212047"/>
    <w:rsid w:val="0021277E"/>
    <w:rsid w:val="002130A4"/>
    <w:rsid w:val="00214EAD"/>
    <w:rsid w:val="002153A4"/>
    <w:rsid w:val="00217970"/>
    <w:rsid w:val="002205DA"/>
    <w:rsid w:val="00220E94"/>
    <w:rsid w:val="00221052"/>
    <w:rsid w:val="00221CF9"/>
    <w:rsid w:val="00221E10"/>
    <w:rsid w:val="00222548"/>
    <w:rsid w:val="0022587B"/>
    <w:rsid w:val="002259E1"/>
    <w:rsid w:val="00227434"/>
    <w:rsid w:val="0023127D"/>
    <w:rsid w:val="00231619"/>
    <w:rsid w:val="00232403"/>
    <w:rsid w:val="002328D5"/>
    <w:rsid w:val="00233443"/>
    <w:rsid w:val="00233581"/>
    <w:rsid w:val="00233957"/>
    <w:rsid w:val="00235A43"/>
    <w:rsid w:val="00236686"/>
    <w:rsid w:val="0023791E"/>
    <w:rsid w:val="00240752"/>
    <w:rsid w:val="002410A6"/>
    <w:rsid w:val="002437C2"/>
    <w:rsid w:val="002440A0"/>
    <w:rsid w:val="00244571"/>
    <w:rsid w:val="00245491"/>
    <w:rsid w:val="002459AA"/>
    <w:rsid w:val="00246866"/>
    <w:rsid w:val="00246EDB"/>
    <w:rsid w:val="00247852"/>
    <w:rsid w:val="00247F3C"/>
    <w:rsid w:val="00250F44"/>
    <w:rsid w:val="002523FB"/>
    <w:rsid w:val="002524D8"/>
    <w:rsid w:val="0025519D"/>
    <w:rsid w:val="00255C11"/>
    <w:rsid w:val="00255F06"/>
    <w:rsid w:val="00256F75"/>
    <w:rsid w:val="002573F4"/>
    <w:rsid w:val="002579E2"/>
    <w:rsid w:val="002636A4"/>
    <w:rsid w:val="0026499D"/>
    <w:rsid w:val="0026513F"/>
    <w:rsid w:val="002653B6"/>
    <w:rsid w:val="00271820"/>
    <w:rsid w:val="00272D13"/>
    <w:rsid w:val="00272EE4"/>
    <w:rsid w:val="00277BC0"/>
    <w:rsid w:val="0028116D"/>
    <w:rsid w:val="002832B4"/>
    <w:rsid w:val="002871FE"/>
    <w:rsid w:val="00287A7C"/>
    <w:rsid w:val="00296698"/>
    <w:rsid w:val="0029706F"/>
    <w:rsid w:val="002A02F4"/>
    <w:rsid w:val="002A2B08"/>
    <w:rsid w:val="002A3EDD"/>
    <w:rsid w:val="002A73A8"/>
    <w:rsid w:val="002A755F"/>
    <w:rsid w:val="002A7E06"/>
    <w:rsid w:val="002B0FD6"/>
    <w:rsid w:val="002B2FA1"/>
    <w:rsid w:val="002B4ABD"/>
    <w:rsid w:val="002B4D53"/>
    <w:rsid w:val="002B5C4C"/>
    <w:rsid w:val="002B6E67"/>
    <w:rsid w:val="002B7B23"/>
    <w:rsid w:val="002C2933"/>
    <w:rsid w:val="002C2BC0"/>
    <w:rsid w:val="002C304E"/>
    <w:rsid w:val="002C3D0F"/>
    <w:rsid w:val="002C5934"/>
    <w:rsid w:val="002C5AEC"/>
    <w:rsid w:val="002C5C0A"/>
    <w:rsid w:val="002C64B6"/>
    <w:rsid w:val="002C66A8"/>
    <w:rsid w:val="002C722A"/>
    <w:rsid w:val="002D00C1"/>
    <w:rsid w:val="002D0AC5"/>
    <w:rsid w:val="002D22F4"/>
    <w:rsid w:val="002D240C"/>
    <w:rsid w:val="002D3259"/>
    <w:rsid w:val="002D39AD"/>
    <w:rsid w:val="002D4B3A"/>
    <w:rsid w:val="002D58B0"/>
    <w:rsid w:val="002D5997"/>
    <w:rsid w:val="002E1093"/>
    <w:rsid w:val="002E1432"/>
    <w:rsid w:val="002E2F73"/>
    <w:rsid w:val="002E3ECB"/>
    <w:rsid w:val="002E497A"/>
    <w:rsid w:val="002E4CBE"/>
    <w:rsid w:val="002E5BE6"/>
    <w:rsid w:val="002F0E3D"/>
    <w:rsid w:val="002F1A38"/>
    <w:rsid w:val="002F1F24"/>
    <w:rsid w:val="002F22F7"/>
    <w:rsid w:val="002F2609"/>
    <w:rsid w:val="002F2D6E"/>
    <w:rsid w:val="002F5189"/>
    <w:rsid w:val="002F53E9"/>
    <w:rsid w:val="002F5B5E"/>
    <w:rsid w:val="002F5DC9"/>
    <w:rsid w:val="002F7506"/>
    <w:rsid w:val="0030349C"/>
    <w:rsid w:val="00303975"/>
    <w:rsid w:val="00303B4E"/>
    <w:rsid w:val="00312E54"/>
    <w:rsid w:val="003161CD"/>
    <w:rsid w:val="00316436"/>
    <w:rsid w:val="00317516"/>
    <w:rsid w:val="00320B91"/>
    <w:rsid w:val="00321168"/>
    <w:rsid w:val="0032131A"/>
    <w:rsid w:val="00321A81"/>
    <w:rsid w:val="00322F84"/>
    <w:rsid w:val="0032327C"/>
    <w:rsid w:val="00323D3C"/>
    <w:rsid w:val="00325690"/>
    <w:rsid w:val="0033409F"/>
    <w:rsid w:val="003363DA"/>
    <w:rsid w:val="00337955"/>
    <w:rsid w:val="00337D19"/>
    <w:rsid w:val="0034029E"/>
    <w:rsid w:val="00340A13"/>
    <w:rsid w:val="003414BC"/>
    <w:rsid w:val="00341B19"/>
    <w:rsid w:val="00342E93"/>
    <w:rsid w:val="0034342A"/>
    <w:rsid w:val="00345C1B"/>
    <w:rsid w:val="00345E93"/>
    <w:rsid w:val="00351700"/>
    <w:rsid w:val="00352D83"/>
    <w:rsid w:val="00353389"/>
    <w:rsid w:val="00353D3A"/>
    <w:rsid w:val="00353E60"/>
    <w:rsid w:val="003540FD"/>
    <w:rsid w:val="003544AF"/>
    <w:rsid w:val="003547B4"/>
    <w:rsid w:val="0035541A"/>
    <w:rsid w:val="00356176"/>
    <w:rsid w:val="00356F77"/>
    <w:rsid w:val="003608D2"/>
    <w:rsid w:val="003627AC"/>
    <w:rsid w:val="00362A1E"/>
    <w:rsid w:val="0036449D"/>
    <w:rsid w:val="00364D30"/>
    <w:rsid w:val="003656EA"/>
    <w:rsid w:val="00365911"/>
    <w:rsid w:val="00366E06"/>
    <w:rsid w:val="00367066"/>
    <w:rsid w:val="00367B3D"/>
    <w:rsid w:val="00370CB7"/>
    <w:rsid w:val="00372A42"/>
    <w:rsid w:val="0037343F"/>
    <w:rsid w:val="003738D5"/>
    <w:rsid w:val="00373DB7"/>
    <w:rsid w:val="00375FC6"/>
    <w:rsid w:val="003774A0"/>
    <w:rsid w:val="00377A6F"/>
    <w:rsid w:val="0038035D"/>
    <w:rsid w:val="00381712"/>
    <w:rsid w:val="00382E50"/>
    <w:rsid w:val="00382EAB"/>
    <w:rsid w:val="00384C09"/>
    <w:rsid w:val="0038576B"/>
    <w:rsid w:val="003870E6"/>
    <w:rsid w:val="00387714"/>
    <w:rsid w:val="00387F66"/>
    <w:rsid w:val="00394793"/>
    <w:rsid w:val="0039571C"/>
    <w:rsid w:val="00397030"/>
    <w:rsid w:val="0039775D"/>
    <w:rsid w:val="003A1B65"/>
    <w:rsid w:val="003A2A7B"/>
    <w:rsid w:val="003A2C75"/>
    <w:rsid w:val="003A438B"/>
    <w:rsid w:val="003A43D4"/>
    <w:rsid w:val="003A445B"/>
    <w:rsid w:val="003A4854"/>
    <w:rsid w:val="003A48F5"/>
    <w:rsid w:val="003A637B"/>
    <w:rsid w:val="003B0B83"/>
    <w:rsid w:val="003B2789"/>
    <w:rsid w:val="003B3694"/>
    <w:rsid w:val="003B4169"/>
    <w:rsid w:val="003B4EF3"/>
    <w:rsid w:val="003B4F92"/>
    <w:rsid w:val="003B7D18"/>
    <w:rsid w:val="003C0A49"/>
    <w:rsid w:val="003C10ED"/>
    <w:rsid w:val="003C4079"/>
    <w:rsid w:val="003C418A"/>
    <w:rsid w:val="003C4AF8"/>
    <w:rsid w:val="003C5332"/>
    <w:rsid w:val="003C7B1E"/>
    <w:rsid w:val="003D3F8E"/>
    <w:rsid w:val="003D4628"/>
    <w:rsid w:val="003D4A1A"/>
    <w:rsid w:val="003D4C61"/>
    <w:rsid w:val="003D5116"/>
    <w:rsid w:val="003D7EB5"/>
    <w:rsid w:val="003E1D60"/>
    <w:rsid w:val="003E28BA"/>
    <w:rsid w:val="003E2F4B"/>
    <w:rsid w:val="003E42B4"/>
    <w:rsid w:val="003E5969"/>
    <w:rsid w:val="003E6A2B"/>
    <w:rsid w:val="003E6E13"/>
    <w:rsid w:val="003F0DA0"/>
    <w:rsid w:val="003F0FEE"/>
    <w:rsid w:val="003F117B"/>
    <w:rsid w:val="003F2913"/>
    <w:rsid w:val="003F2CF6"/>
    <w:rsid w:val="003F2E9D"/>
    <w:rsid w:val="003F4646"/>
    <w:rsid w:val="004009A2"/>
    <w:rsid w:val="00400B4A"/>
    <w:rsid w:val="0040426B"/>
    <w:rsid w:val="004045A8"/>
    <w:rsid w:val="004046BA"/>
    <w:rsid w:val="00404A77"/>
    <w:rsid w:val="0040760F"/>
    <w:rsid w:val="0041138B"/>
    <w:rsid w:val="00412398"/>
    <w:rsid w:val="00414047"/>
    <w:rsid w:val="0041699A"/>
    <w:rsid w:val="0042298B"/>
    <w:rsid w:val="00422F4F"/>
    <w:rsid w:val="00423A2C"/>
    <w:rsid w:val="00423D5E"/>
    <w:rsid w:val="0042401C"/>
    <w:rsid w:val="00425202"/>
    <w:rsid w:val="00425632"/>
    <w:rsid w:val="00425B77"/>
    <w:rsid w:val="0042607B"/>
    <w:rsid w:val="00427374"/>
    <w:rsid w:val="00427D02"/>
    <w:rsid w:val="00430D19"/>
    <w:rsid w:val="00432834"/>
    <w:rsid w:val="00435445"/>
    <w:rsid w:val="004358AA"/>
    <w:rsid w:val="00436459"/>
    <w:rsid w:val="00440766"/>
    <w:rsid w:val="00441A93"/>
    <w:rsid w:val="00443BBD"/>
    <w:rsid w:val="0044433F"/>
    <w:rsid w:val="004443CD"/>
    <w:rsid w:val="00444B4E"/>
    <w:rsid w:val="0044522C"/>
    <w:rsid w:val="0045013F"/>
    <w:rsid w:val="00451DA7"/>
    <w:rsid w:val="004527CD"/>
    <w:rsid w:val="00453343"/>
    <w:rsid w:val="00453E1C"/>
    <w:rsid w:val="004609D1"/>
    <w:rsid w:val="0046566B"/>
    <w:rsid w:val="00465E41"/>
    <w:rsid w:val="0046619B"/>
    <w:rsid w:val="00472F14"/>
    <w:rsid w:val="00472F62"/>
    <w:rsid w:val="00473CCE"/>
    <w:rsid w:val="00474A6D"/>
    <w:rsid w:val="00474DEB"/>
    <w:rsid w:val="0047791A"/>
    <w:rsid w:val="00480670"/>
    <w:rsid w:val="00480EBE"/>
    <w:rsid w:val="0048350E"/>
    <w:rsid w:val="00483BB3"/>
    <w:rsid w:val="00484407"/>
    <w:rsid w:val="00485110"/>
    <w:rsid w:val="0048579C"/>
    <w:rsid w:val="00485D21"/>
    <w:rsid w:val="00490730"/>
    <w:rsid w:val="004910E1"/>
    <w:rsid w:val="004912D6"/>
    <w:rsid w:val="0049309B"/>
    <w:rsid w:val="004956CA"/>
    <w:rsid w:val="0049704B"/>
    <w:rsid w:val="00497F8C"/>
    <w:rsid w:val="004A1189"/>
    <w:rsid w:val="004A3A4A"/>
    <w:rsid w:val="004A3AE6"/>
    <w:rsid w:val="004A3EC5"/>
    <w:rsid w:val="004A51D1"/>
    <w:rsid w:val="004A72D5"/>
    <w:rsid w:val="004A7472"/>
    <w:rsid w:val="004B15F0"/>
    <w:rsid w:val="004B17CD"/>
    <w:rsid w:val="004B4414"/>
    <w:rsid w:val="004B69E9"/>
    <w:rsid w:val="004C02C0"/>
    <w:rsid w:val="004C10F7"/>
    <w:rsid w:val="004C236C"/>
    <w:rsid w:val="004C2729"/>
    <w:rsid w:val="004C2E58"/>
    <w:rsid w:val="004C3B66"/>
    <w:rsid w:val="004C7865"/>
    <w:rsid w:val="004C7ADB"/>
    <w:rsid w:val="004D00F7"/>
    <w:rsid w:val="004D1AFE"/>
    <w:rsid w:val="004D2428"/>
    <w:rsid w:val="004D36C5"/>
    <w:rsid w:val="004D46FD"/>
    <w:rsid w:val="004D6BA6"/>
    <w:rsid w:val="004D6E14"/>
    <w:rsid w:val="004D78EB"/>
    <w:rsid w:val="004D7DF2"/>
    <w:rsid w:val="004E048C"/>
    <w:rsid w:val="004E1781"/>
    <w:rsid w:val="004E44F6"/>
    <w:rsid w:val="004E4519"/>
    <w:rsid w:val="004E4ACB"/>
    <w:rsid w:val="004E4BC4"/>
    <w:rsid w:val="004E69A1"/>
    <w:rsid w:val="004F02B0"/>
    <w:rsid w:val="004F204F"/>
    <w:rsid w:val="004F20D2"/>
    <w:rsid w:val="004F5030"/>
    <w:rsid w:val="004F5D96"/>
    <w:rsid w:val="004F689C"/>
    <w:rsid w:val="004F7723"/>
    <w:rsid w:val="0050017C"/>
    <w:rsid w:val="00500E97"/>
    <w:rsid w:val="0050278E"/>
    <w:rsid w:val="00504F78"/>
    <w:rsid w:val="0050521F"/>
    <w:rsid w:val="00506E9C"/>
    <w:rsid w:val="0051115F"/>
    <w:rsid w:val="00512090"/>
    <w:rsid w:val="00512104"/>
    <w:rsid w:val="005121CA"/>
    <w:rsid w:val="00513B1A"/>
    <w:rsid w:val="00520326"/>
    <w:rsid w:val="00521C3F"/>
    <w:rsid w:val="005220E3"/>
    <w:rsid w:val="00522232"/>
    <w:rsid w:val="00522345"/>
    <w:rsid w:val="00522A75"/>
    <w:rsid w:val="005255E4"/>
    <w:rsid w:val="00527C23"/>
    <w:rsid w:val="00527CBD"/>
    <w:rsid w:val="0053034D"/>
    <w:rsid w:val="0053203A"/>
    <w:rsid w:val="00532165"/>
    <w:rsid w:val="0053295D"/>
    <w:rsid w:val="00533A6C"/>
    <w:rsid w:val="0053541A"/>
    <w:rsid w:val="005360CF"/>
    <w:rsid w:val="0053752C"/>
    <w:rsid w:val="00537A36"/>
    <w:rsid w:val="005408DC"/>
    <w:rsid w:val="00544426"/>
    <w:rsid w:val="0054467A"/>
    <w:rsid w:val="0054485C"/>
    <w:rsid w:val="0054544D"/>
    <w:rsid w:val="005502B0"/>
    <w:rsid w:val="005504C9"/>
    <w:rsid w:val="005510D6"/>
    <w:rsid w:val="00552F40"/>
    <w:rsid w:val="0055415D"/>
    <w:rsid w:val="00554D79"/>
    <w:rsid w:val="0056572B"/>
    <w:rsid w:val="00565906"/>
    <w:rsid w:val="00565952"/>
    <w:rsid w:val="0056694E"/>
    <w:rsid w:val="00570160"/>
    <w:rsid w:val="005706F6"/>
    <w:rsid w:val="00574AAC"/>
    <w:rsid w:val="00574B20"/>
    <w:rsid w:val="005805F7"/>
    <w:rsid w:val="00581538"/>
    <w:rsid w:val="005816B5"/>
    <w:rsid w:val="00581EA9"/>
    <w:rsid w:val="00582DD8"/>
    <w:rsid w:val="00584411"/>
    <w:rsid w:val="00584C36"/>
    <w:rsid w:val="0058692A"/>
    <w:rsid w:val="00586BFC"/>
    <w:rsid w:val="00586D6B"/>
    <w:rsid w:val="005870C7"/>
    <w:rsid w:val="00591B22"/>
    <w:rsid w:val="00591EE3"/>
    <w:rsid w:val="005925C1"/>
    <w:rsid w:val="0059362F"/>
    <w:rsid w:val="005936B9"/>
    <w:rsid w:val="00593B7A"/>
    <w:rsid w:val="00593C96"/>
    <w:rsid w:val="00597DCA"/>
    <w:rsid w:val="005A123A"/>
    <w:rsid w:val="005A3C34"/>
    <w:rsid w:val="005A54F7"/>
    <w:rsid w:val="005A6003"/>
    <w:rsid w:val="005A6ADE"/>
    <w:rsid w:val="005A6C09"/>
    <w:rsid w:val="005A7869"/>
    <w:rsid w:val="005A7AC8"/>
    <w:rsid w:val="005B13E5"/>
    <w:rsid w:val="005B202B"/>
    <w:rsid w:val="005B3E37"/>
    <w:rsid w:val="005B42EE"/>
    <w:rsid w:val="005B5921"/>
    <w:rsid w:val="005C2339"/>
    <w:rsid w:val="005C2D00"/>
    <w:rsid w:val="005C5D95"/>
    <w:rsid w:val="005C5EBC"/>
    <w:rsid w:val="005C63F4"/>
    <w:rsid w:val="005C754D"/>
    <w:rsid w:val="005D1937"/>
    <w:rsid w:val="005D3F29"/>
    <w:rsid w:val="005D5837"/>
    <w:rsid w:val="005D5A5A"/>
    <w:rsid w:val="005D61AD"/>
    <w:rsid w:val="005D6B87"/>
    <w:rsid w:val="005E611F"/>
    <w:rsid w:val="005E72B3"/>
    <w:rsid w:val="005F09F0"/>
    <w:rsid w:val="005F0A26"/>
    <w:rsid w:val="005F1F98"/>
    <w:rsid w:val="005F24D9"/>
    <w:rsid w:val="005F3EB5"/>
    <w:rsid w:val="006001FF"/>
    <w:rsid w:val="006014D7"/>
    <w:rsid w:val="00602DD6"/>
    <w:rsid w:val="00604FE3"/>
    <w:rsid w:val="00605B51"/>
    <w:rsid w:val="006074A5"/>
    <w:rsid w:val="00607FD5"/>
    <w:rsid w:val="006105C1"/>
    <w:rsid w:val="00610626"/>
    <w:rsid w:val="00611A61"/>
    <w:rsid w:val="006122A1"/>
    <w:rsid w:val="006147E3"/>
    <w:rsid w:val="00615842"/>
    <w:rsid w:val="006163E6"/>
    <w:rsid w:val="006221B9"/>
    <w:rsid w:val="00623D26"/>
    <w:rsid w:val="00624205"/>
    <w:rsid w:val="00626C44"/>
    <w:rsid w:val="0063196E"/>
    <w:rsid w:val="00634213"/>
    <w:rsid w:val="0063594D"/>
    <w:rsid w:val="006363D6"/>
    <w:rsid w:val="00637579"/>
    <w:rsid w:val="00641D77"/>
    <w:rsid w:val="00645A59"/>
    <w:rsid w:val="00647731"/>
    <w:rsid w:val="006553F3"/>
    <w:rsid w:val="006558D7"/>
    <w:rsid w:val="0065594C"/>
    <w:rsid w:val="00657075"/>
    <w:rsid w:val="006571BF"/>
    <w:rsid w:val="00664DAB"/>
    <w:rsid w:val="00667B90"/>
    <w:rsid w:val="00667EF5"/>
    <w:rsid w:val="00670553"/>
    <w:rsid w:val="00670A49"/>
    <w:rsid w:val="00670EAA"/>
    <w:rsid w:val="006713A1"/>
    <w:rsid w:val="00671662"/>
    <w:rsid w:val="00673F2B"/>
    <w:rsid w:val="00673FD7"/>
    <w:rsid w:val="0067403B"/>
    <w:rsid w:val="0067411A"/>
    <w:rsid w:val="00676A27"/>
    <w:rsid w:val="006775EA"/>
    <w:rsid w:val="0068149C"/>
    <w:rsid w:val="00682151"/>
    <w:rsid w:val="0068250F"/>
    <w:rsid w:val="00683B96"/>
    <w:rsid w:val="006858C0"/>
    <w:rsid w:val="006858E2"/>
    <w:rsid w:val="006904C4"/>
    <w:rsid w:val="006913CD"/>
    <w:rsid w:val="006941EE"/>
    <w:rsid w:val="00694D9F"/>
    <w:rsid w:val="00695A2D"/>
    <w:rsid w:val="006968C1"/>
    <w:rsid w:val="006A0419"/>
    <w:rsid w:val="006A056A"/>
    <w:rsid w:val="006A2859"/>
    <w:rsid w:val="006A5691"/>
    <w:rsid w:val="006A5D52"/>
    <w:rsid w:val="006A6A7E"/>
    <w:rsid w:val="006B00B4"/>
    <w:rsid w:val="006B05FC"/>
    <w:rsid w:val="006B0903"/>
    <w:rsid w:val="006B16A4"/>
    <w:rsid w:val="006B17F4"/>
    <w:rsid w:val="006B195D"/>
    <w:rsid w:val="006B1BC3"/>
    <w:rsid w:val="006B1F40"/>
    <w:rsid w:val="006B2210"/>
    <w:rsid w:val="006B2A1B"/>
    <w:rsid w:val="006B3385"/>
    <w:rsid w:val="006B4570"/>
    <w:rsid w:val="006B4C0D"/>
    <w:rsid w:val="006B5423"/>
    <w:rsid w:val="006B59D9"/>
    <w:rsid w:val="006B68ED"/>
    <w:rsid w:val="006B702E"/>
    <w:rsid w:val="006B7CDB"/>
    <w:rsid w:val="006B7FAE"/>
    <w:rsid w:val="006B7FC2"/>
    <w:rsid w:val="006C06E7"/>
    <w:rsid w:val="006C1D52"/>
    <w:rsid w:val="006C296F"/>
    <w:rsid w:val="006C2D1B"/>
    <w:rsid w:val="006C4473"/>
    <w:rsid w:val="006C45B3"/>
    <w:rsid w:val="006C4B67"/>
    <w:rsid w:val="006C63BF"/>
    <w:rsid w:val="006C6856"/>
    <w:rsid w:val="006D0069"/>
    <w:rsid w:val="006D05A7"/>
    <w:rsid w:val="006D08FB"/>
    <w:rsid w:val="006D209B"/>
    <w:rsid w:val="006D2A98"/>
    <w:rsid w:val="006D3073"/>
    <w:rsid w:val="006D3A19"/>
    <w:rsid w:val="006D53C7"/>
    <w:rsid w:val="006D569D"/>
    <w:rsid w:val="006D6B51"/>
    <w:rsid w:val="006E553E"/>
    <w:rsid w:val="006E78C3"/>
    <w:rsid w:val="006F1206"/>
    <w:rsid w:val="006F3FA9"/>
    <w:rsid w:val="006F4CBC"/>
    <w:rsid w:val="006F7960"/>
    <w:rsid w:val="00701769"/>
    <w:rsid w:val="00701FE0"/>
    <w:rsid w:val="00703445"/>
    <w:rsid w:val="007036D1"/>
    <w:rsid w:val="007066D6"/>
    <w:rsid w:val="007078A2"/>
    <w:rsid w:val="00707B66"/>
    <w:rsid w:val="00707E6D"/>
    <w:rsid w:val="00717F03"/>
    <w:rsid w:val="00721CCA"/>
    <w:rsid w:val="007230BD"/>
    <w:rsid w:val="00724943"/>
    <w:rsid w:val="00725F09"/>
    <w:rsid w:val="00725FFE"/>
    <w:rsid w:val="007266B2"/>
    <w:rsid w:val="00727165"/>
    <w:rsid w:val="00727379"/>
    <w:rsid w:val="00727E34"/>
    <w:rsid w:val="007311AB"/>
    <w:rsid w:val="007311ED"/>
    <w:rsid w:val="00731529"/>
    <w:rsid w:val="00734977"/>
    <w:rsid w:val="0073524B"/>
    <w:rsid w:val="007352A4"/>
    <w:rsid w:val="007352E8"/>
    <w:rsid w:val="00740A64"/>
    <w:rsid w:val="00742373"/>
    <w:rsid w:val="00742982"/>
    <w:rsid w:val="00743153"/>
    <w:rsid w:val="0074547A"/>
    <w:rsid w:val="00745727"/>
    <w:rsid w:val="00745B3D"/>
    <w:rsid w:val="00745E65"/>
    <w:rsid w:val="00747821"/>
    <w:rsid w:val="007523A7"/>
    <w:rsid w:val="00752971"/>
    <w:rsid w:val="0075673C"/>
    <w:rsid w:val="0076288A"/>
    <w:rsid w:val="00764275"/>
    <w:rsid w:val="0076458C"/>
    <w:rsid w:val="0077053D"/>
    <w:rsid w:val="00771473"/>
    <w:rsid w:val="0077163D"/>
    <w:rsid w:val="00772B68"/>
    <w:rsid w:val="00774093"/>
    <w:rsid w:val="00774418"/>
    <w:rsid w:val="00776230"/>
    <w:rsid w:val="007779AB"/>
    <w:rsid w:val="007809EA"/>
    <w:rsid w:val="007818B3"/>
    <w:rsid w:val="00783944"/>
    <w:rsid w:val="00784382"/>
    <w:rsid w:val="00784473"/>
    <w:rsid w:val="00784D79"/>
    <w:rsid w:val="00787B2A"/>
    <w:rsid w:val="00787D6A"/>
    <w:rsid w:val="0079005B"/>
    <w:rsid w:val="007949D6"/>
    <w:rsid w:val="00794B0D"/>
    <w:rsid w:val="007955DF"/>
    <w:rsid w:val="0079598B"/>
    <w:rsid w:val="00795A66"/>
    <w:rsid w:val="007A01A7"/>
    <w:rsid w:val="007A037E"/>
    <w:rsid w:val="007A494E"/>
    <w:rsid w:val="007A4A26"/>
    <w:rsid w:val="007A7CEE"/>
    <w:rsid w:val="007B0B02"/>
    <w:rsid w:val="007B3701"/>
    <w:rsid w:val="007B538E"/>
    <w:rsid w:val="007B5831"/>
    <w:rsid w:val="007B659C"/>
    <w:rsid w:val="007B7E1B"/>
    <w:rsid w:val="007C35AA"/>
    <w:rsid w:val="007C4346"/>
    <w:rsid w:val="007C614F"/>
    <w:rsid w:val="007C6B53"/>
    <w:rsid w:val="007C6BEC"/>
    <w:rsid w:val="007C6F27"/>
    <w:rsid w:val="007D1851"/>
    <w:rsid w:val="007D1F85"/>
    <w:rsid w:val="007D3CF6"/>
    <w:rsid w:val="007D3E7E"/>
    <w:rsid w:val="007D4A73"/>
    <w:rsid w:val="007D4F17"/>
    <w:rsid w:val="007D4FA5"/>
    <w:rsid w:val="007E19FF"/>
    <w:rsid w:val="007E25D8"/>
    <w:rsid w:val="007E5F0F"/>
    <w:rsid w:val="007F061B"/>
    <w:rsid w:val="007F0990"/>
    <w:rsid w:val="007F0A4B"/>
    <w:rsid w:val="007F0CE2"/>
    <w:rsid w:val="007F10EE"/>
    <w:rsid w:val="007F18FF"/>
    <w:rsid w:val="007F1DE1"/>
    <w:rsid w:val="007F23A0"/>
    <w:rsid w:val="007F3F4E"/>
    <w:rsid w:val="007F6355"/>
    <w:rsid w:val="007F72F3"/>
    <w:rsid w:val="0080178F"/>
    <w:rsid w:val="00801DA8"/>
    <w:rsid w:val="0080200B"/>
    <w:rsid w:val="0080274A"/>
    <w:rsid w:val="00802EEB"/>
    <w:rsid w:val="0080309A"/>
    <w:rsid w:val="008050BB"/>
    <w:rsid w:val="00805759"/>
    <w:rsid w:val="0080585F"/>
    <w:rsid w:val="00807460"/>
    <w:rsid w:val="00812FE1"/>
    <w:rsid w:val="00815C1A"/>
    <w:rsid w:val="00815C95"/>
    <w:rsid w:val="00815D31"/>
    <w:rsid w:val="00817004"/>
    <w:rsid w:val="00821B52"/>
    <w:rsid w:val="00822D19"/>
    <w:rsid w:val="008230BE"/>
    <w:rsid w:val="0082490F"/>
    <w:rsid w:val="00825253"/>
    <w:rsid w:val="00825804"/>
    <w:rsid w:val="00827181"/>
    <w:rsid w:val="00827FD1"/>
    <w:rsid w:val="00831880"/>
    <w:rsid w:val="00833F6A"/>
    <w:rsid w:val="00834A67"/>
    <w:rsid w:val="008361F6"/>
    <w:rsid w:val="008363AD"/>
    <w:rsid w:val="008370EB"/>
    <w:rsid w:val="00837605"/>
    <w:rsid w:val="00837A5D"/>
    <w:rsid w:val="0084301A"/>
    <w:rsid w:val="00843595"/>
    <w:rsid w:val="008457F9"/>
    <w:rsid w:val="00850665"/>
    <w:rsid w:val="00850ECD"/>
    <w:rsid w:val="00853C0B"/>
    <w:rsid w:val="0085438E"/>
    <w:rsid w:val="008548D8"/>
    <w:rsid w:val="008567FA"/>
    <w:rsid w:val="00856EFD"/>
    <w:rsid w:val="00856F3B"/>
    <w:rsid w:val="00857534"/>
    <w:rsid w:val="00857E11"/>
    <w:rsid w:val="0086015C"/>
    <w:rsid w:val="008622B2"/>
    <w:rsid w:val="008646CE"/>
    <w:rsid w:val="00864B44"/>
    <w:rsid w:val="0086612C"/>
    <w:rsid w:val="00866310"/>
    <w:rsid w:val="008666BE"/>
    <w:rsid w:val="0087175C"/>
    <w:rsid w:val="00872866"/>
    <w:rsid w:val="0087299A"/>
    <w:rsid w:val="00872F26"/>
    <w:rsid w:val="00875223"/>
    <w:rsid w:val="008776BC"/>
    <w:rsid w:val="00880C9D"/>
    <w:rsid w:val="00881C7F"/>
    <w:rsid w:val="00884C2F"/>
    <w:rsid w:val="00887AD6"/>
    <w:rsid w:val="00890F0D"/>
    <w:rsid w:val="00891F57"/>
    <w:rsid w:val="0089229E"/>
    <w:rsid w:val="00893076"/>
    <w:rsid w:val="008931BF"/>
    <w:rsid w:val="00894571"/>
    <w:rsid w:val="008969F0"/>
    <w:rsid w:val="0089783F"/>
    <w:rsid w:val="0089792E"/>
    <w:rsid w:val="008A02B4"/>
    <w:rsid w:val="008A0902"/>
    <w:rsid w:val="008A114C"/>
    <w:rsid w:val="008A246E"/>
    <w:rsid w:val="008A29FA"/>
    <w:rsid w:val="008A3B96"/>
    <w:rsid w:val="008A3C84"/>
    <w:rsid w:val="008A4B54"/>
    <w:rsid w:val="008A4CC7"/>
    <w:rsid w:val="008A4ED7"/>
    <w:rsid w:val="008A5CEF"/>
    <w:rsid w:val="008A7E4D"/>
    <w:rsid w:val="008B0D1C"/>
    <w:rsid w:val="008B0FFA"/>
    <w:rsid w:val="008B250B"/>
    <w:rsid w:val="008B3C3F"/>
    <w:rsid w:val="008B3E3F"/>
    <w:rsid w:val="008B433A"/>
    <w:rsid w:val="008B7DA7"/>
    <w:rsid w:val="008C0999"/>
    <w:rsid w:val="008C27B7"/>
    <w:rsid w:val="008C4BE8"/>
    <w:rsid w:val="008C75F4"/>
    <w:rsid w:val="008D1433"/>
    <w:rsid w:val="008D2B7C"/>
    <w:rsid w:val="008D382A"/>
    <w:rsid w:val="008D3B3A"/>
    <w:rsid w:val="008D465C"/>
    <w:rsid w:val="008D5492"/>
    <w:rsid w:val="008D609D"/>
    <w:rsid w:val="008D659B"/>
    <w:rsid w:val="008D726D"/>
    <w:rsid w:val="008E1146"/>
    <w:rsid w:val="008E215A"/>
    <w:rsid w:val="008E45B5"/>
    <w:rsid w:val="008E4B42"/>
    <w:rsid w:val="008E52B7"/>
    <w:rsid w:val="008E5996"/>
    <w:rsid w:val="008E7003"/>
    <w:rsid w:val="008F3DE5"/>
    <w:rsid w:val="008F6AD1"/>
    <w:rsid w:val="008F772C"/>
    <w:rsid w:val="009003AE"/>
    <w:rsid w:val="009016D5"/>
    <w:rsid w:val="00902FA5"/>
    <w:rsid w:val="009040F1"/>
    <w:rsid w:val="00906956"/>
    <w:rsid w:val="00907B69"/>
    <w:rsid w:val="009114F6"/>
    <w:rsid w:val="00915891"/>
    <w:rsid w:val="00915B3B"/>
    <w:rsid w:val="009173F5"/>
    <w:rsid w:val="009220F2"/>
    <w:rsid w:val="009224F3"/>
    <w:rsid w:val="00926449"/>
    <w:rsid w:val="00930F7E"/>
    <w:rsid w:val="00935F3B"/>
    <w:rsid w:val="009369BD"/>
    <w:rsid w:val="00936D3C"/>
    <w:rsid w:val="0093759E"/>
    <w:rsid w:val="0094090A"/>
    <w:rsid w:val="00944B88"/>
    <w:rsid w:val="009467EB"/>
    <w:rsid w:val="009477E6"/>
    <w:rsid w:val="009509AC"/>
    <w:rsid w:val="009513E0"/>
    <w:rsid w:val="00951D06"/>
    <w:rsid w:val="00951F49"/>
    <w:rsid w:val="0095291D"/>
    <w:rsid w:val="009540AB"/>
    <w:rsid w:val="009540F3"/>
    <w:rsid w:val="00955346"/>
    <w:rsid w:val="009557A6"/>
    <w:rsid w:val="009557C2"/>
    <w:rsid w:val="0096056F"/>
    <w:rsid w:val="00960E3A"/>
    <w:rsid w:val="009616A5"/>
    <w:rsid w:val="00962116"/>
    <w:rsid w:val="00962821"/>
    <w:rsid w:val="00962C75"/>
    <w:rsid w:val="00964E75"/>
    <w:rsid w:val="009655A0"/>
    <w:rsid w:val="0096686D"/>
    <w:rsid w:val="00970DCA"/>
    <w:rsid w:val="00970FF2"/>
    <w:rsid w:val="009719D0"/>
    <w:rsid w:val="00971CAC"/>
    <w:rsid w:val="0097280C"/>
    <w:rsid w:val="00972AB9"/>
    <w:rsid w:val="00972D29"/>
    <w:rsid w:val="00972EBC"/>
    <w:rsid w:val="00973D6F"/>
    <w:rsid w:val="0097425C"/>
    <w:rsid w:val="009759B3"/>
    <w:rsid w:val="009759D9"/>
    <w:rsid w:val="00977778"/>
    <w:rsid w:val="009862B3"/>
    <w:rsid w:val="00986670"/>
    <w:rsid w:val="00986B66"/>
    <w:rsid w:val="00986E08"/>
    <w:rsid w:val="00992AE0"/>
    <w:rsid w:val="0099335A"/>
    <w:rsid w:val="0099542C"/>
    <w:rsid w:val="00995EC4"/>
    <w:rsid w:val="009977BB"/>
    <w:rsid w:val="009A0A81"/>
    <w:rsid w:val="009A0B7F"/>
    <w:rsid w:val="009A173B"/>
    <w:rsid w:val="009A2AB4"/>
    <w:rsid w:val="009A304D"/>
    <w:rsid w:val="009A36F5"/>
    <w:rsid w:val="009A7C7A"/>
    <w:rsid w:val="009B1239"/>
    <w:rsid w:val="009B1AFF"/>
    <w:rsid w:val="009B6DA2"/>
    <w:rsid w:val="009B6F36"/>
    <w:rsid w:val="009C1310"/>
    <w:rsid w:val="009C131C"/>
    <w:rsid w:val="009C173B"/>
    <w:rsid w:val="009C1B4A"/>
    <w:rsid w:val="009C27C0"/>
    <w:rsid w:val="009C34FD"/>
    <w:rsid w:val="009D1932"/>
    <w:rsid w:val="009D2037"/>
    <w:rsid w:val="009D2E2C"/>
    <w:rsid w:val="009D3EEC"/>
    <w:rsid w:val="009D3F19"/>
    <w:rsid w:val="009D420D"/>
    <w:rsid w:val="009D4719"/>
    <w:rsid w:val="009D5DDD"/>
    <w:rsid w:val="009D6964"/>
    <w:rsid w:val="009D6D3F"/>
    <w:rsid w:val="009E0E94"/>
    <w:rsid w:val="009E300B"/>
    <w:rsid w:val="009E3455"/>
    <w:rsid w:val="009E4CBA"/>
    <w:rsid w:val="009E7D41"/>
    <w:rsid w:val="009F0A3B"/>
    <w:rsid w:val="009F2220"/>
    <w:rsid w:val="009F2920"/>
    <w:rsid w:val="009F6875"/>
    <w:rsid w:val="009F7D9A"/>
    <w:rsid w:val="00A079BF"/>
    <w:rsid w:val="00A135D5"/>
    <w:rsid w:val="00A13725"/>
    <w:rsid w:val="00A140C4"/>
    <w:rsid w:val="00A148EB"/>
    <w:rsid w:val="00A15763"/>
    <w:rsid w:val="00A16B94"/>
    <w:rsid w:val="00A207BA"/>
    <w:rsid w:val="00A20937"/>
    <w:rsid w:val="00A20A53"/>
    <w:rsid w:val="00A2114B"/>
    <w:rsid w:val="00A2260E"/>
    <w:rsid w:val="00A23C31"/>
    <w:rsid w:val="00A23CDF"/>
    <w:rsid w:val="00A254A0"/>
    <w:rsid w:val="00A25A4D"/>
    <w:rsid w:val="00A30D3E"/>
    <w:rsid w:val="00A3138C"/>
    <w:rsid w:val="00A34E52"/>
    <w:rsid w:val="00A357F0"/>
    <w:rsid w:val="00A37749"/>
    <w:rsid w:val="00A3798E"/>
    <w:rsid w:val="00A4123A"/>
    <w:rsid w:val="00A41F85"/>
    <w:rsid w:val="00A427A0"/>
    <w:rsid w:val="00A45E1B"/>
    <w:rsid w:val="00A51483"/>
    <w:rsid w:val="00A52EB6"/>
    <w:rsid w:val="00A531BE"/>
    <w:rsid w:val="00A56189"/>
    <w:rsid w:val="00A56E29"/>
    <w:rsid w:val="00A576B2"/>
    <w:rsid w:val="00A576CD"/>
    <w:rsid w:val="00A5796B"/>
    <w:rsid w:val="00A60960"/>
    <w:rsid w:val="00A60D34"/>
    <w:rsid w:val="00A61397"/>
    <w:rsid w:val="00A61483"/>
    <w:rsid w:val="00A62330"/>
    <w:rsid w:val="00A62A5D"/>
    <w:rsid w:val="00A62F4E"/>
    <w:rsid w:val="00A63217"/>
    <w:rsid w:val="00A6385F"/>
    <w:rsid w:val="00A64879"/>
    <w:rsid w:val="00A64CC2"/>
    <w:rsid w:val="00A65988"/>
    <w:rsid w:val="00A6695B"/>
    <w:rsid w:val="00A66C39"/>
    <w:rsid w:val="00A701EB"/>
    <w:rsid w:val="00A7259F"/>
    <w:rsid w:val="00A74E95"/>
    <w:rsid w:val="00A7536B"/>
    <w:rsid w:val="00A75491"/>
    <w:rsid w:val="00A75C32"/>
    <w:rsid w:val="00A764EA"/>
    <w:rsid w:val="00A774B6"/>
    <w:rsid w:val="00A8096E"/>
    <w:rsid w:val="00A80A42"/>
    <w:rsid w:val="00A819FE"/>
    <w:rsid w:val="00A81D08"/>
    <w:rsid w:val="00A83D64"/>
    <w:rsid w:val="00A84A0A"/>
    <w:rsid w:val="00A84DA9"/>
    <w:rsid w:val="00A853BC"/>
    <w:rsid w:val="00A8667E"/>
    <w:rsid w:val="00A86D18"/>
    <w:rsid w:val="00A8733B"/>
    <w:rsid w:val="00A90DB9"/>
    <w:rsid w:val="00A90FF2"/>
    <w:rsid w:val="00A9129E"/>
    <w:rsid w:val="00A91CD4"/>
    <w:rsid w:val="00A92110"/>
    <w:rsid w:val="00A94E30"/>
    <w:rsid w:val="00AA03A5"/>
    <w:rsid w:val="00AA07B2"/>
    <w:rsid w:val="00AA27B8"/>
    <w:rsid w:val="00AA33E0"/>
    <w:rsid w:val="00AA40A9"/>
    <w:rsid w:val="00AA48DB"/>
    <w:rsid w:val="00AA5AAD"/>
    <w:rsid w:val="00AA5FAF"/>
    <w:rsid w:val="00AA79CB"/>
    <w:rsid w:val="00AB0A5B"/>
    <w:rsid w:val="00AB166D"/>
    <w:rsid w:val="00AB178C"/>
    <w:rsid w:val="00AB18AB"/>
    <w:rsid w:val="00AB26F0"/>
    <w:rsid w:val="00AB4C7E"/>
    <w:rsid w:val="00AB5AB3"/>
    <w:rsid w:val="00AB636F"/>
    <w:rsid w:val="00AB7DC6"/>
    <w:rsid w:val="00AC0B0E"/>
    <w:rsid w:val="00AC28C5"/>
    <w:rsid w:val="00AC4574"/>
    <w:rsid w:val="00AC5379"/>
    <w:rsid w:val="00AC672D"/>
    <w:rsid w:val="00AD2D81"/>
    <w:rsid w:val="00AD6A62"/>
    <w:rsid w:val="00AE0897"/>
    <w:rsid w:val="00AE26AE"/>
    <w:rsid w:val="00AE29B3"/>
    <w:rsid w:val="00AE439A"/>
    <w:rsid w:val="00AE514B"/>
    <w:rsid w:val="00AF14CD"/>
    <w:rsid w:val="00AF2428"/>
    <w:rsid w:val="00AF24C4"/>
    <w:rsid w:val="00AF2676"/>
    <w:rsid w:val="00AF2F7A"/>
    <w:rsid w:val="00AF52A1"/>
    <w:rsid w:val="00AF5E43"/>
    <w:rsid w:val="00AF6D16"/>
    <w:rsid w:val="00AF719A"/>
    <w:rsid w:val="00AF7356"/>
    <w:rsid w:val="00B00002"/>
    <w:rsid w:val="00B0094E"/>
    <w:rsid w:val="00B01D44"/>
    <w:rsid w:val="00B07150"/>
    <w:rsid w:val="00B077ED"/>
    <w:rsid w:val="00B121C8"/>
    <w:rsid w:val="00B12224"/>
    <w:rsid w:val="00B13441"/>
    <w:rsid w:val="00B16686"/>
    <w:rsid w:val="00B17278"/>
    <w:rsid w:val="00B21FAA"/>
    <w:rsid w:val="00B22C50"/>
    <w:rsid w:val="00B253F2"/>
    <w:rsid w:val="00B25E4D"/>
    <w:rsid w:val="00B30DB6"/>
    <w:rsid w:val="00B31028"/>
    <w:rsid w:val="00B32E00"/>
    <w:rsid w:val="00B34ACE"/>
    <w:rsid w:val="00B34EA8"/>
    <w:rsid w:val="00B353DC"/>
    <w:rsid w:val="00B40694"/>
    <w:rsid w:val="00B41C0B"/>
    <w:rsid w:val="00B43186"/>
    <w:rsid w:val="00B46531"/>
    <w:rsid w:val="00B47D42"/>
    <w:rsid w:val="00B50A46"/>
    <w:rsid w:val="00B51690"/>
    <w:rsid w:val="00B5174B"/>
    <w:rsid w:val="00B56323"/>
    <w:rsid w:val="00B57E3B"/>
    <w:rsid w:val="00B606E1"/>
    <w:rsid w:val="00B61A97"/>
    <w:rsid w:val="00B62487"/>
    <w:rsid w:val="00B62C89"/>
    <w:rsid w:val="00B643E8"/>
    <w:rsid w:val="00B65F0A"/>
    <w:rsid w:val="00B66674"/>
    <w:rsid w:val="00B66DCB"/>
    <w:rsid w:val="00B735C1"/>
    <w:rsid w:val="00B74CF9"/>
    <w:rsid w:val="00B77351"/>
    <w:rsid w:val="00B778AB"/>
    <w:rsid w:val="00B778F8"/>
    <w:rsid w:val="00B77D7F"/>
    <w:rsid w:val="00B80B77"/>
    <w:rsid w:val="00B811C1"/>
    <w:rsid w:val="00B81238"/>
    <w:rsid w:val="00B833BD"/>
    <w:rsid w:val="00B8410C"/>
    <w:rsid w:val="00B84347"/>
    <w:rsid w:val="00B90930"/>
    <w:rsid w:val="00B90FED"/>
    <w:rsid w:val="00B91BFE"/>
    <w:rsid w:val="00B92EA6"/>
    <w:rsid w:val="00B93D75"/>
    <w:rsid w:val="00B95260"/>
    <w:rsid w:val="00B968A0"/>
    <w:rsid w:val="00B971AE"/>
    <w:rsid w:val="00BA182E"/>
    <w:rsid w:val="00BA198F"/>
    <w:rsid w:val="00BA4E76"/>
    <w:rsid w:val="00BA6AED"/>
    <w:rsid w:val="00BA6E1B"/>
    <w:rsid w:val="00BA77E4"/>
    <w:rsid w:val="00BA7C9C"/>
    <w:rsid w:val="00BB0A3B"/>
    <w:rsid w:val="00BB0F93"/>
    <w:rsid w:val="00BB3927"/>
    <w:rsid w:val="00BB468E"/>
    <w:rsid w:val="00BB4763"/>
    <w:rsid w:val="00BB6849"/>
    <w:rsid w:val="00BC0D70"/>
    <w:rsid w:val="00BC251A"/>
    <w:rsid w:val="00BC2A8D"/>
    <w:rsid w:val="00BC2ADD"/>
    <w:rsid w:val="00BC3161"/>
    <w:rsid w:val="00BC32EF"/>
    <w:rsid w:val="00BC672F"/>
    <w:rsid w:val="00BC798D"/>
    <w:rsid w:val="00BC7FDB"/>
    <w:rsid w:val="00BD051E"/>
    <w:rsid w:val="00BD0B39"/>
    <w:rsid w:val="00BD0B7D"/>
    <w:rsid w:val="00BD24FE"/>
    <w:rsid w:val="00BD5268"/>
    <w:rsid w:val="00BD5661"/>
    <w:rsid w:val="00BD5E97"/>
    <w:rsid w:val="00BD6818"/>
    <w:rsid w:val="00BD7B32"/>
    <w:rsid w:val="00BE2206"/>
    <w:rsid w:val="00BE2D6A"/>
    <w:rsid w:val="00BE65F3"/>
    <w:rsid w:val="00BF088E"/>
    <w:rsid w:val="00BF1BAD"/>
    <w:rsid w:val="00BF22BF"/>
    <w:rsid w:val="00BF29E4"/>
    <w:rsid w:val="00BF2E08"/>
    <w:rsid w:val="00BF3322"/>
    <w:rsid w:val="00BF3DBB"/>
    <w:rsid w:val="00BF569C"/>
    <w:rsid w:val="00BF581A"/>
    <w:rsid w:val="00BF60F0"/>
    <w:rsid w:val="00BF6908"/>
    <w:rsid w:val="00C0134A"/>
    <w:rsid w:val="00C05B99"/>
    <w:rsid w:val="00C0669C"/>
    <w:rsid w:val="00C10442"/>
    <w:rsid w:val="00C10948"/>
    <w:rsid w:val="00C11088"/>
    <w:rsid w:val="00C12446"/>
    <w:rsid w:val="00C13864"/>
    <w:rsid w:val="00C14F6A"/>
    <w:rsid w:val="00C17223"/>
    <w:rsid w:val="00C2556C"/>
    <w:rsid w:val="00C27DB6"/>
    <w:rsid w:val="00C301DC"/>
    <w:rsid w:val="00C302FE"/>
    <w:rsid w:val="00C306C6"/>
    <w:rsid w:val="00C32265"/>
    <w:rsid w:val="00C32F8F"/>
    <w:rsid w:val="00C32FE2"/>
    <w:rsid w:val="00C409D4"/>
    <w:rsid w:val="00C41E80"/>
    <w:rsid w:val="00C441DC"/>
    <w:rsid w:val="00C447AA"/>
    <w:rsid w:val="00C46050"/>
    <w:rsid w:val="00C47526"/>
    <w:rsid w:val="00C51560"/>
    <w:rsid w:val="00C51A6C"/>
    <w:rsid w:val="00C52B71"/>
    <w:rsid w:val="00C544FD"/>
    <w:rsid w:val="00C570B3"/>
    <w:rsid w:val="00C5749C"/>
    <w:rsid w:val="00C60F7A"/>
    <w:rsid w:val="00C611AF"/>
    <w:rsid w:val="00C6169E"/>
    <w:rsid w:val="00C616E1"/>
    <w:rsid w:val="00C626FF"/>
    <w:rsid w:val="00C634AF"/>
    <w:rsid w:val="00C63C89"/>
    <w:rsid w:val="00C652F7"/>
    <w:rsid w:val="00C66D0C"/>
    <w:rsid w:val="00C66E7B"/>
    <w:rsid w:val="00C70D4E"/>
    <w:rsid w:val="00C70FBD"/>
    <w:rsid w:val="00C73210"/>
    <w:rsid w:val="00C746E3"/>
    <w:rsid w:val="00C75921"/>
    <w:rsid w:val="00C76A55"/>
    <w:rsid w:val="00C76CC8"/>
    <w:rsid w:val="00C80F46"/>
    <w:rsid w:val="00C848F7"/>
    <w:rsid w:val="00C86986"/>
    <w:rsid w:val="00C87331"/>
    <w:rsid w:val="00C87760"/>
    <w:rsid w:val="00C91B8A"/>
    <w:rsid w:val="00C929E9"/>
    <w:rsid w:val="00C92B9E"/>
    <w:rsid w:val="00C93898"/>
    <w:rsid w:val="00C94384"/>
    <w:rsid w:val="00C94B8E"/>
    <w:rsid w:val="00C94F10"/>
    <w:rsid w:val="00C9553B"/>
    <w:rsid w:val="00C96458"/>
    <w:rsid w:val="00C9722F"/>
    <w:rsid w:val="00CA069B"/>
    <w:rsid w:val="00CA2A69"/>
    <w:rsid w:val="00CA677F"/>
    <w:rsid w:val="00CA6EC2"/>
    <w:rsid w:val="00CA731F"/>
    <w:rsid w:val="00CA788B"/>
    <w:rsid w:val="00CA7BBF"/>
    <w:rsid w:val="00CB16F1"/>
    <w:rsid w:val="00CB1D7F"/>
    <w:rsid w:val="00CB202C"/>
    <w:rsid w:val="00CB490C"/>
    <w:rsid w:val="00CB75CD"/>
    <w:rsid w:val="00CB763D"/>
    <w:rsid w:val="00CB777F"/>
    <w:rsid w:val="00CC088B"/>
    <w:rsid w:val="00CC2C8E"/>
    <w:rsid w:val="00CC346E"/>
    <w:rsid w:val="00CC4077"/>
    <w:rsid w:val="00CC4CC0"/>
    <w:rsid w:val="00CC5554"/>
    <w:rsid w:val="00CC5F63"/>
    <w:rsid w:val="00CC61A5"/>
    <w:rsid w:val="00CC7251"/>
    <w:rsid w:val="00CD0A0D"/>
    <w:rsid w:val="00CD1012"/>
    <w:rsid w:val="00CD26C2"/>
    <w:rsid w:val="00CD46D6"/>
    <w:rsid w:val="00CD586E"/>
    <w:rsid w:val="00CD59DB"/>
    <w:rsid w:val="00CE0D1F"/>
    <w:rsid w:val="00CE160B"/>
    <w:rsid w:val="00CE1BDE"/>
    <w:rsid w:val="00CE2108"/>
    <w:rsid w:val="00CE3600"/>
    <w:rsid w:val="00CF07CC"/>
    <w:rsid w:val="00CF3E07"/>
    <w:rsid w:val="00CF5575"/>
    <w:rsid w:val="00CF5DD2"/>
    <w:rsid w:val="00CF70F8"/>
    <w:rsid w:val="00D00E56"/>
    <w:rsid w:val="00D010F8"/>
    <w:rsid w:val="00D01301"/>
    <w:rsid w:val="00D02892"/>
    <w:rsid w:val="00D028C1"/>
    <w:rsid w:val="00D05797"/>
    <w:rsid w:val="00D063F3"/>
    <w:rsid w:val="00D071C0"/>
    <w:rsid w:val="00D072CB"/>
    <w:rsid w:val="00D10AAB"/>
    <w:rsid w:val="00D12481"/>
    <w:rsid w:val="00D15FDE"/>
    <w:rsid w:val="00D17B49"/>
    <w:rsid w:val="00D200DA"/>
    <w:rsid w:val="00D2066E"/>
    <w:rsid w:val="00D20B3A"/>
    <w:rsid w:val="00D25CA0"/>
    <w:rsid w:val="00D26450"/>
    <w:rsid w:val="00D27075"/>
    <w:rsid w:val="00D271B6"/>
    <w:rsid w:val="00D27839"/>
    <w:rsid w:val="00D27855"/>
    <w:rsid w:val="00D30AA3"/>
    <w:rsid w:val="00D346B5"/>
    <w:rsid w:val="00D360C7"/>
    <w:rsid w:val="00D37D0C"/>
    <w:rsid w:val="00D405AF"/>
    <w:rsid w:val="00D41E24"/>
    <w:rsid w:val="00D442CF"/>
    <w:rsid w:val="00D452DE"/>
    <w:rsid w:val="00D45B40"/>
    <w:rsid w:val="00D50358"/>
    <w:rsid w:val="00D50B99"/>
    <w:rsid w:val="00D50F36"/>
    <w:rsid w:val="00D510F9"/>
    <w:rsid w:val="00D54F58"/>
    <w:rsid w:val="00D55D48"/>
    <w:rsid w:val="00D56496"/>
    <w:rsid w:val="00D57EC5"/>
    <w:rsid w:val="00D60562"/>
    <w:rsid w:val="00D61317"/>
    <w:rsid w:val="00D626EF"/>
    <w:rsid w:val="00D628F5"/>
    <w:rsid w:val="00D62AFF"/>
    <w:rsid w:val="00D631CA"/>
    <w:rsid w:val="00D6451B"/>
    <w:rsid w:val="00D70473"/>
    <w:rsid w:val="00D7063F"/>
    <w:rsid w:val="00D711C0"/>
    <w:rsid w:val="00D7592D"/>
    <w:rsid w:val="00D75F27"/>
    <w:rsid w:val="00D76678"/>
    <w:rsid w:val="00D777AF"/>
    <w:rsid w:val="00D813F7"/>
    <w:rsid w:val="00D8228F"/>
    <w:rsid w:val="00D851E4"/>
    <w:rsid w:val="00D87B50"/>
    <w:rsid w:val="00D91235"/>
    <w:rsid w:val="00D92FA2"/>
    <w:rsid w:val="00D93168"/>
    <w:rsid w:val="00D95651"/>
    <w:rsid w:val="00D95E36"/>
    <w:rsid w:val="00DA0170"/>
    <w:rsid w:val="00DA0338"/>
    <w:rsid w:val="00DA169C"/>
    <w:rsid w:val="00DA1861"/>
    <w:rsid w:val="00DA2219"/>
    <w:rsid w:val="00DA23A2"/>
    <w:rsid w:val="00DA2A39"/>
    <w:rsid w:val="00DA39A8"/>
    <w:rsid w:val="00DA3DA6"/>
    <w:rsid w:val="00DB6096"/>
    <w:rsid w:val="00DC12F6"/>
    <w:rsid w:val="00DC34CC"/>
    <w:rsid w:val="00DC3DBF"/>
    <w:rsid w:val="00DC3EED"/>
    <w:rsid w:val="00DC4288"/>
    <w:rsid w:val="00DC70E1"/>
    <w:rsid w:val="00DC78D8"/>
    <w:rsid w:val="00DD21BD"/>
    <w:rsid w:val="00DD25DC"/>
    <w:rsid w:val="00DD5802"/>
    <w:rsid w:val="00DE05EA"/>
    <w:rsid w:val="00DE1612"/>
    <w:rsid w:val="00DE16C1"/>
    <w:rsid w:val="00DE1A35"/>
    <w:rsid w:val="00DE1F16"/>
    <w:rsid w:val="00DE23FF"/>
    <w:rsid w:val="00DE5ACB"/>
    <w:rsid w:val="00DE5BF0"/>
    <w:rsid w:val="00DF0007"/>
    <w:rsid w:val="00DF1713"/>
    <w:rsid w:val="00DF22F6"/>
    <w:rsid w:val="00DF2534"/>
    <w:rsid w:val="00DF4186"/>
    <w:rsid w:val="00DF5527"/>
    <w:rsid w:val="00DF5741"/>
    <w:rsid w:val="00DF5953"/>
    <w:rsid w:val="00DF68B6"/>
    <w:rsid w:val="00DF6DBC"/>
    <w:rsid w:val="00E00365"/>
    <w:rsid w:val="00E01062"/>
    <w:rsid w:val="00E01BD5"/>
    <w:rsid w:val="00E029B2"/>
    <w:rsid w:val="00E0359C"/>
    <w:rsid w:val="00E04E25"/>
    <w:rsid w:val="00E04EE3"/>
    <w:rsid w:val="00E057BC"/>
    <w:rsid w:val="00E05806"/>
    <w:rsid w:val="00E07C46"/>
    <w:rsid w:val="00E11A53"/>
    <w:rsid w:val="00E12741"/>
    <w:rsid w:val="00E12B6F"/>
    <w:rsid w:val="00E13F50"/>
    <w:rsid w:val="00E13FAD"/>
    <w:rsid w:val="00E14BDC"/>
    <w:rsid w:val="00E15C8D"/>
    <w:rsid w:val="00E16441"/>
    <w:rsid w:val="00E16F86"/>
    <w:rsid w:val="00E17FC2"/>
    <w:rsid w:val="00E209B0"/>
    <w:rsid w:val="00E2560A"/>
    <w:rsid w:val="00E27570"/>
    <w:rsid w:val="00E31199"/>
    <w:rsid w:val="00E31360"/>
    <w:rsid w:val="00E326D2"/>
    <w:rsid w:val="00E32D32"/>
    <w:rsid w:val="00E33C0C"/>
    <w:rsid w:val="00E34D40"/>
    <w:rsid w:val="00E357C5"/>
    <w:rsid w:val="00E3621B"/>
    <w:rsid w:val="00E412D7"/>
    <w:rsid w:val="00E445AC"/>
    <w:rsid w:val="00E46583"/>
    <w:rsid w:val="00E5043D"/>
    <w:rsid w:val="00E50971"/>
    <w:rsid w:val="00E51156"/>
    <w:rsid w:val="00E516B3"/>
    <w:rsid w:val="00E52681"/>
    <w:rsid w:val="00E54319"/>
    <w:rsid w:val="00E54639"/>
    <w:rsid w:val="00E54923"/>
    <w:rsid w:val="00E555EB"/>
    <w:rsid w:val="00E61BF4"/>
    <w:rsid w:val="00E624DF"/>
    <w:rsid w:val="00E64D00"/>
    <w:rsid w:val="00E651C2"/>
    <w:rsid w:val="00E664CD"/>
    <w:rsid w:val="00E6749F"/>
    <w:rsid w:val="00E7167E"/>
    <w:rsid w:val="00E72BDA"/>
    <w:rsid w:val="00E73AF9"/>
    <w:rsid w:val="00E74E68"/>
    <w:rsid w:val="00E7538C"/>
    <w:rsid w:val="00E75C50"/>
    <w:rsid w:val="00E7720C"/>
    <w:rsid w:val="00E811D0"/>
    <w:rsid w:val="00E817DD"/>
    <w:rsid w:val="00E84248"/>
    <w:rsid w:val="00E857E2"/>
    <w:rsid w:val="00E876C6"/>
    <w:rsid w:val="00E90628"/>
    <w:rsid w:val="00E90D70"/>
    <w:rsid w:val="00E91FC9"/>
    <w:rsid w:val="00E9319E"/>
    <w:rsid w:val="00E969D2"/>
    <w:rsid w:val="00E97E0D"/>
    <w:rsid w:val="00EA07E6"/>
    <w:rsid w:val="00EA61CD"/>
    <w:rsid w:val="00EA7281"/>
    <w:rsid w:val="00EB10CC"/>
    <w:rsid w:val="00EB3A79"/>
    <w:rsid w:val="00EB44B3"/>
    <w:rsid w:val="00EB4589"/>
    <w:rsid w:val="00EB6FEF"/>
    <w:rsid w:val="00EC06C1"/>
    <w:rsid w:val="00EC07F8"/>
    <w:rsid w:val="00EC19B5"/>
    <w:rsid w:val="00EC4AD8"/>
    <w:rsid w:val="00ED0C34"/>
    <w:rsid w:val="00ED1EE5"/>
    <w:rsid w:val="00ED340D"/>
    <w:rsid w:val="00ED4872"/>
    <w:rsid w:val="00ED5B2E"/>
    <w:rsid w:val="00ED5BA7"/>
    <w:rsid w:val="00ED7427"/>
    <w:rsid w:val="00ED7793"/>
    <w:rsid w:val="00ED7C44"/>
    <w:rsid w:val="00EE14CD"/>
    <w:rsid w:val="00EE154C"/>
    <w:rsid w:val="00EE5150"/>
    <w:rsid w:val="00EE51D8"/>
    <w:rsid w:val="00EE604D"/>
    <w:rsid w:val="00EE6958"/>
    <w:rsid w:val="00EE7729"/>
    <w:rsid w:val="00EF3A91"/>
    <w:rsid w:val="00EF3E6F"/>
    <w:rsid w:val="00EF4C61"/>
    <w:rsid w:val="00EF4F82"/>
    <w:rsid w:val="00EF55BF"/>
    <w:rsid w:val="00EF768A"/>
    <w:rsid w:val="00F0197B"/>
    <w:rsid w:val="00F020F4"/>
    <w:rsid w:val="00F039FC"/>
    <w:rsid w:val="00F06501"/>
    <w:rsid w:val="00F123A0"/>
    <w:rsid w:val="00F12923"/>
    <w:rsid w:val="00F14777"/>
    <w:rsid w:val="00F16271"/>
    <w:rsid w:val="00F17EC7"/>
    <w:rsid w:val="00F22A95"/>
    <w:rsid w:val="00F23AAA"/>
    <w:rsid w:val="00F247C5"/>
    <w:rsid w:val="00F25354"/>
    <w:rsid w:val="00F26EC4"/>
    <w:rsid w:val="00F31C25"/>
    <w:rsid w:val="00F32135"/>
    <w:rsid w:val="00F33F44"/>
    <w:rsid w:val="00F34B8A"/>
    <w:rsid w:val="00F36051"/>
    <w:rsid w:val="00F371D6"/>
    <w:rsid w:val="00F43CA7"/>
    <w:rsid w:val="00F44C57"/>
    <w:rsid w:val="00F455F8"/>
    <w:rsid w:val="00F460B5"/>
    <w:rsid w:val="00F5017B"/>
    <w:rsid w:val="00F50A6B"/>
    <w:rsid w:val="00F518AE"/>
    <w:rsid w:val="00F51DBC"/>
    <w:rsid w:val="00F52164"/>
    <w:rsid w:val="00F52332"/>
    <w:rsid w:val="00F53FDF"/>
    <w:rsid w:val="00F5500C"/>
    <w:rsid w:val="00F55801"/>
    <w:rsid w:val="00F55B45"/>
    <w:rsid w:val="00F56A58"/>
    <w:rsid w:val="00F57828"/>
    <w:rsid w:val="00F57A3D"/>
    <w:rsid w:val="00F57D3F"/>
    <w:rsid w:val="00F57DE3"/>
    <w:rsid w:val="00F642E6"/>
    <w:rsid w:val="00F6519B"/>
    <w:rsid w:val="00F65667"/>
    <w:rsid w:val="00F66119"/>
    <w:rsid w:val="00F67A36"/>
    <w:rsid w:val="00F70E21"/>
    <w:rsid w:val="00F71690"/>
    <w:rsid w:val="00F7177D"/>
    <w:rsid w:val="00F71A0A"/>
    <w:rsid w:val="00F71AA8"/>
    <w:rsid w:val="00F71C00"/>
    <w:rsid w:val="00F723DF"/>
    <w:rsid w:val="00F7371E"/>
    <w:rsid w:val="00F7385E"/>
    <w:rsid w:val="00F73D76"/>
    <w:rsid w:val="00F75111"/>
    <w:rsid w:val="00F756E3"/>
    <w:rsid w:val="00F77122"/>
    <w:rsid w:val="00F77D18"/>
    <w:rsid w:val="00F81435"/>
    <w:rsid w:val="00F82317"/>
    <w:rsid w:val="00F845A3"/>
    <w:rsid w:val="00F8460D"/>
    <w:rsid w:val="00F848B1"/>
    <w:rsid w:val="00F84C30"/>
    <w:rsid w:val="00F85845"/>
    <w:rsid w:val="00F86736"/>
    <w:rsid w:val="00F929F6"/>
    <w:rsid w:val="00F95535"/>
    <w:rsid w:val="00F9612C"/>
    <w:rsid w:val="00FA27D9"/>
    <w:rsid w:val="00FA2BA3"/>
    <w:rsid w:val="00FA47B9"/>
    <w:rsid w:val="00FA722F"/>
    <w:rsid w:val="00FA723A"/>
    <w:rsid w:val="00FA7E62"/>
    <w:rsid w:val="00FB0081"/>
    <w:rsid w:val="00FB0D95"/>
    <w:rsid w:val="00FB0F1F"/>
    <w:rsid w:val="00FB1ADD"/>
    <w:rsid w:val="00FB3467"/>
    <w:rsid w:val="00FB46BC"/>
    <w:rsid w:val="00FB5457"/>
    <w:rsid w:val="00FB71F7"/>
    <w:rsid w:val="00FC58A5"/>
    <w:rsid w:val="00FC5FD5"/>
    <w:rsid w:val="00FC6510"/>
    <w:rsid w:val="00FC6691"/>
    <w:rsid w:val="00FC7966"/>
    <w:rsid w:val="00FC7D53"/>
    <w:rsid w:val="00FD0471"/>
    <w:rsid w:val="00FD0777"/>
    <w:rsid w:val="00FD3EE6"/>
    <w:rsid w:val="00FD6AF6"/>
    <w:rsid w:val="00FD7E72"/>
    <w:rsid w:val="00FE3B55"/>
    <w:rsid w:val="00FE4D63"/>
    <w:rsid w:val="00FE5CA3"/>
    <w:rsid w:val="00FE6D98"/>
    <w:rsid w:val="00FF03A7"/>
    <w:rsid w:val="00FF1957"/>
    <w:rsid w:val="00FF2410"/>
    <w:rsid w:val="00FF305B"/>
    <w:rsid w:val="00FF3D9C"/>
    <w:rsid w:val="00FF7300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6BC9BC8B-A5EC-4C6A-B215-5D38FCCE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116"/>
    <w:pPr>
      <w:spacing w:after="120" w:line="240" w:lineRule="auto"/>
    </w:pPr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1 Learning Outcomes,1 List,List Paragraph Guidelines"/>
    <w:basedOn w:val="Normal"/>
    <w:link w:val="ListParagraphChar"/>
    <w:uiPriority w:val="34"/>
    <w:qFormat/>
    <w:rsid w:val="00472F62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7F18FF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F18FF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B1ADD"/>
    <w:pPr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B1ADD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Title">
    <w:name w:val="Title"/>
    <w:aliases w:val="Standard Title"/>
    <w:basedOn w:val="Heading1"/>
    <w:next w:val="Normal"/>
    <w:link w:val="TitleChar"/>
    <w:uiPriority w:val="10"/>
    <w:qFormat/>
    <w:rsid w:val="003363DA"/>
    <w:pPr>
      <w:spacing w:before="0" w:line="240" w:lineRule="auto"/>
    </w:pPr>
    <w:rPr>
      <w:rFonts w:ascii="Arial" w:hAnsi="Arial" w:cs="Arial"/>
      <w:b/>
      <w:bCs/>
      <w:color w:val="auto"/>
    </w:rPr>
  </w:style>
  <w:style w:type="character" w:customStyle="1" w:styleId="TitleChar">
    <w:name w:val="Title Char"/>
    <w:aliases w:val="Standard Title Char"/>
    <w:basedOn w:val="DefaultParagraphFont"/>
    <w:link w:val="Title"/>
    <w:uiPriority w:val="10"/>
    <w:rsid w:val="003363DA"/>
    <w:rPr>
      <w:rFonts w:ascii="Arial" w:eastAsiaTheme="majorEastAsia" w:hAnsi="Arial" w:cs="Arial"/>
      <w:b/>
      <w:bCs/>
      <w:sz w:val="32"/>
      <w:szCs w:val="32"/>
    </w:rPr>
  </w:style>
  <w:style w:type="paragraph" w:customStyle="1" w:styleId="aAssessmentCriteria">
    <w:name w:val="a Assessment Criteria"/>
    <w:basedOn w:val="ListParagraph"/>
    <w:link w:val="aAssessmentCriteriaChar"/>
    <w:qFormat/>
    <w:rsid w:val="006147E3"/>
    <w:pPr>
      <w:numPr>
        <w:numId w:val="2"/>
      </w:numPr>
    </w:pPr>
  </w:style>
  <w:style w:type="paragraph" w:customStyle="1" w:styleId="Bullet">
    <w:name w:val="Bullet"/>
    <w:basedOn w:val="ListParagraph"/>
    <w:link w:val="BulletChar"/>
    <w:qFormat/>
    <w:rsid w:val="000305F7"/>
    <w:pPr>
      <w:numPr>
        <w:numId w:val="3"/>
      </w:numPr>
      <w:tabs>
        <w:tab w:val="num" w:pos="360"/>
      </w:tabs>
      <w:ind w:left="567" w:hanging="567"/>
    </w:pPr>
  </w:style>
  <w:style w:type="character" w:customStyle="1" w:styleId="ListParagraphChar">
    <w:name w:val="List Paragraph Char"/>
    <w:aliases w:val="1 Learning Outcomes Char,1 List Char,List Paragraph Guidelines Char"/>
    <w:basedOn w:val="DefaultParagraphFont"/>
    <w:link w:val="ListParagraph"/>
    <w:uiPriority w:val="34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aAssessmentCriteriaChar">
    <w:name w:val="a Assessment Criteria Char"/>
    <w:basedOn w:val="ListParagraphChar"/>
    <w:link w:val="aAssessmentCriteria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BulletChar">
    <w:name w:val="Bullet Char"/>
    <w:basedOn w:val="ListParagraphChar"/>
    <w:link w:val="Bullet"/>
    <w:rsid w:val="000305F7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normaltextrun">
    <w:name w:val="normaltextrun"/>
    <w:basedOn w:val="DefaultParagraphFont"/>
    <w:rsid w:val="004912D6"/>
  </w:style>
  <w:style w:type="paragraph" w:styleId="FootnoteText">
    <w:name w:val="footnote text"/>
    <w:basedOn w:val="Normal"/>
    <w:link w:val="FootnoteTextChar"/>
    <w:uiPriority w:val="99"/>
    <w:semiHidden/>
    <w:unhideWhenUsed/>
    <w:rsid w:val="004912D6"/>
    <w:pPr>
      <w:spacing w:after="0" w:line="259" w:lineRule="auto"/>
    </w:pPr>
    <w:rPr>
      <w:rFonts w:ascii="Calibri Light" w:eastAsiaTheme="minorHAnsi" w:hAnsi="Calibri Light" w:cs="Times New Roman"/>
      <w:color w:val="auto"/>
      <w:kern w:val="0"/>
      <w:sz w:val="20"/>
      <w:szCs w:val="20"/>
      <w:lang w:eastAsia="en-US"/>
      <w14:ligatures w14:val="none"/>
      <w14:cntxtAlts w14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2D6"/>
    <w:rPr>
      <w:rFonts w:ascii="Calibri Light" w:hAnsi="Calibri Light" w:cs="Times New Roman"/>
      <w:sz w:val="20"/>
      <w:szCs w:val="20"/>
    </w:rPr>
  </w:style>
  <w:style w:type="character" w:customStyle="1" w:styleId="eop">
    <w:name w:val="eop"/>
    <w:basedOn w:val="DefaultParagraphFont"/>
    <w:rsid w:val="004912D6"/>
  </w:style>
  <w:style w:type="paragraph" w:styleId="NormalWeb">
    <w:name w:val="Normal (Web)"/>
    <w:basedOn w:val="Normal"/>
    <w:uiPriority w:val="99"/>
    <w:semiHidden/>
    <w:unhideWhenUsed/>
    <w:rsid w:val="00345E93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CA6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anes.org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worksafe.govt.n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fications@waihangaararau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alifications@waihangaararau.n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9A1ED20C34A4782EA1E58750D70E8" ma:contentTypeVersion="22" ma:contentTypeDescription="Create a new document." ma:contentTypeScope="" ma:versionID="3ef3768f35c89fd21aaa2a14a3ee7357">
  <xsd:schema xmlns:xsd="http://www.w3.org/2001/XMLSchema" xmlns:xs="http://www.w3.org/2001/XMLSchema" xmlns:p="http://schemas.microsoft.com/office/2006/metadata/properties" xmlns:ns2="959c8d82-107d-4a7d-9d35-aee0a2d09180" xmlns:ns3="c7c66f8a-fd0d-4da3-b6ce-0241484f0de0" xmlns:ns4="ec761af5-23b3-453d-aa00-8620c42b1ab2" targetNamespace="http://schemas.microsoft.com/office/2006/metadata/properties" ma:root="true" ma:fieldsID="32029bb0f692f456be6aef2d22f9fc4e" ns2:_="" ns3:_="" ns4:_="">
    <xsd:import namespace="959c8d82-107d-4a7d-9d35-aee0a2d09180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0" minOccurs="0"/>
                <xsd:element ref="ns2:MediaServiceDateTaken" minOccurs="0"/>
                <xsd:element ref="ns2:MediaLengthInSecond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KeywordTaxHTFiel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8d82-107d-4a7d-9d35-aee0a2d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29d2d71-1bea-4987-bfd9-379d5b4db1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9698a9-7007-46c3-b07a-54a70ce12bda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c8d82-107d-4a7d-9d35-aee0a2d09180">
      <Terms xmlns="http://schemas.microsoft.com/office/infopath/2007/PartnerControls"/>
    </lcf76f155ced4ddcb4097134ff3c332f>
    <TaxCatchAll xmlns="ec761af5-23b3-453d-aa00-8620c42b1ab2" xsi:nil="true"/>
    <TaxKeywordTaxHTField xmlns="c7c66f8a-fd0d-4da3-b6ce-0241484f0de0">
      <Terms xmlns="http://schemas.microsoft.com/office/infopath/2007/PartnerControls"/>
    </TaxKeywordTaxHTField>
    <Notes0 xmlns="959c8d82-107d-4a7d-9d35-aee0a2d091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4AF06-4A72-4BF3-A0D5-097605FE7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8d82-107d-4a7d-9d35-aee0a2d09180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959c8d82-107d-4a7d-9d35-aee0a2d09180"/>
    <ds:schemaRef ds:uri="ec761af5-23b3-453d-aa00-8620c42b1ab2"/>
    <ds:schemaRef ds:uri="c7c66f8a-fd0d-4da3-b6ce-0241484f0de0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Links>
    <vt:vector size="24" baseType="variant">
      <vt:variant>
        <vt:i4>2293821</vt:i4>
      </vt:variant>
      <vt:variant>
        <vt:i4>9</vt:i4>
      </vt:variant>
      <vt:variant>
        <vt:i4>0</vt:i4>
      </vt:variant>
      <vt:variant>
        <vt:i4>5</vt:i4>
      </vt:variant>
      <vt:variant>
        <vt:lpwstr>https://www.worksafe.govt.nz/topic-and-industry/cranes/</vt:lpwstr>
      </vt:variant>
      <vt:variant>
        <vt:lpwstr/>
      </vt:variant>
      <vt:variant>
        <vt:i4>4128894</vt:i4>
      </vt:variant>
      <vt:variant>
        <vt:i4>6</vt:i4>
      </vt:variant>
      <vt:variant>
        <vt:i4>0</vt:i4>
      </vt:variant>
      <vt:variant>
        <vt:i4>5</vt:i4>
      </vt:variant>
      <vt:variant>
        <vt:lpwstr>http://shop.cranes.org.nz/</vt:lpwstr>
      </vt:variant>
      <vt:variant>
        <vt:lpwstr/>
      </vt:variant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https://www.legislation.govt.nz/regulation/public/1999/0128/latest/DLM284452.html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mailto:qualifications@waihangaararau.nz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Stewart Brougham</cp:lastModifiedBy>
  <cp:revision>2</cp:revision>
  <cp:lastPrinted>2024-05-01T23:51:00Z</cp:lastPrinted>
  <dcterms:created xsi:type="dcterms:W3CDTF">2024-11-29T02:07:00Z</dcterms:created>
  <dcterms:modified xsi:type="dcterms:W3CDTF">2024-11-29T02:07:00Z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0x01010088D9A1ED20C34A4782EA1E58750D70E8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